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10" w:rsidRDefault="004E7610">
      <w:r>
        <w:t xml:space="preserve"> </w:t>
      </w:r>
    </w:p>
    <w:p w:rsidR="004E7610" w:rsidRDefault="004E7610">
      <w:pPr>
        <w:jc w:val="center"/>
      </w:pPr>
      <w:r>
        <w:tab/>
      </w:r>
      <w:r>
        <w:tab/>
      </w:r>
      <w:r>
        <w:tab/>
      </w:r>
      <w:r>
        <w:tab/>
      </w:r>
    </w:p>
    <w:p w:rsidR="004E7610" w:rsidRDefault="004E7610">
      <w:pPr>
        <w:jc w:val="center"/>
      </w:pPr>
    </w:p>
    <w:p w:rsidR="004E7610" w:rsidRDefault="004E7610"/>
    <w:p w:rsidR="004E7610" w:rsidRDefault="004E7610"/>
    <w:p w:rsidR="004E7610" w:rsidRPr="004962FE" w:rsidRDefault="004E7610">
      <w:pPr>
        <w:jc w:val="center"/>
        <w:rPr>
          <w:b/>
          <w:sz w:val="36"/>
          <w:szCs w:val="36"/>
        </w:rPr>
      </w:pPr>
      <w:r w:rsidRPr="004962FE">
        <w:rPr>
          <w:b/>
          <w:sz w:val="36"/>
          <w:szCs w:val="36"/>
        </w:rPr>
        <w:t>WICKLOW COUNTY COUNCIL</w:t>
      </w:r>
    </w:p>
    <w:p w:rsidR="004E7610" w:rsidRPr="004962FE" w:rsidRDefault="004E7610">
      <w:pPr>
        <w:jc w:val="center"/>
        <w:rPr>
          <w:b/>
          <w:sz w:val="36"/>
          <w:szCs w:val="36"/>
        </w:rPr>
      </w:pPr>
    </w:p>
    <w:p w:rsidR="004E7610" w:rsidRPr="004962FE" w:rsidRDefault="004E7610">
      <w:pPr>
        <w:jc w:val="center"/>
        <w:rPr>
          <w:b/>
          <w:sz w:val="36"/>
          <w:szCs w:val="36"/>
        </w:rPr>
      </w:pPr>
    </w:p>
    <w:p w:rsidR="004962FE" w:rsidRDefault="004962FE">
      <w:pPr>
        <w:jc w:val="center"/>
        <w:rPr>
          <w:b/>
          <w:sz w:val="36"/>
          <w:szCs w:val="36"/>
        </w:rPr>
      </w:pPr>
      <w:r w:rsidRPr="004962FE">
        <w:rPr>
          <w:b/>
          <w:noProof/>
          <w:sz w:val="36"/>
          <w:szCs w:val="36"/>
          <w:lang w:eastAsia="en-IE"/>
        </w:rPr>
        <w:drawing>
          <wp:inline distT="0" distB="0" distL="0" distR="0">
            <wp:extent cx="1536618" cy="1447535"/>
            <wp:effectExtent l="19050" t="0" r="6432"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41956" cy="1452563"/>
                    </a:xfrm>
                    <a:prstGeom prst="rect">
                      <a:avLst/>
                    </a:prstGeom>
                    <a:noFill/>
                    <a:ln w="9525">
                      <a:noFill/>
                      <a:miter lim="800000"/>
                      <a:headEnd/>
                      <a:tailEnd/>
                    </a:ln>
                  </pic:spPr>
                </pic:pic>
              </a:graphicData>
            </a:graphic>
          </wp:inline>
        </w:drawing>
      </w:r>
    </w:p>
    <w:p w:rsidR="004962FE" w:rsidRDefault="004962FE">
      <w:pPr>
        <w:jc w:val="center"/>
        <w:rPr>
          <w:b/>
          <w:sz w:val="36"/>
          <w:szCs w:val="36"/>
        </w:rPr>
      </w:pPr>
    </w:p>
    <w:p w:rsidR="004962FE" w:rsidRDefault="004962FE">
      <w:pPr>
        <w:jc w:val="center"/>
        <w:rPr>
          <w:b/>
          <w:sz w:val="36"/>
          <w:szCs w:val="36"/>
        </w:rPr>
      </w:pPr>
    </w:p>
    <w:p w:rsidR="004962FE" w:rsidRDefault="004962FE">
      <w:pPr>
        <w:jc w:val="center"/>
        <w:rPr>
          <w:b/>
          <w:sz w:val="36"/>
          <w:szCs w:val="36"/>
        </w:rPr>
      </w:pPr>
    </w:p>
    <w:p w:rsidR="004962FE" w:rsidRDefault="004962FE">
      <w:pPr>
        <w:jc w:val="center"/>
        <w:rPr>
          <w:b/>
          <w:sz w:val="36"/>
          <w:szCs w:val="36"/>
        </w:rPr>
      </w:pPr>
    </w:p>
    <w:p w:rsidR="004962FE" w:rsidRDefault="004962FE">
      <w:pPr>
        <w:jc w:val="center"/>
        <w:rPr>
          <w:b/>
          <w:sz w:val="36"/>
          <w:szCs w:val="36"/>
        </w:rPr>
      </w:pPr>
    </w:p>
    <w:p w:rsidR="004962FE" w:rsidRDefault="004962FE">
      <w:pPr>
        <w:jc w:val="center"/>
        <w:rPr>
          <w:b/>
          <w:sz w:val="36"/>
          <w:szCs w:val="36"/>
        </w:rPr>
      </w:pPr>
    </w:p>
    <w:p w:rsidR="004962FE" w:rsidRDefault="004962FE">
      <w:pPr>
        <w:jc w:val="center"/>
        <w:rPr>
          <w:b/>
          <w:sz w:val="36"/>
          <w:szCs w:val="36"/>
        </w:rPr>
      </w:pPr>
      <w:r>
        <w:rPr>
          <w:b/>
          <w:sz w:val="36"/>
          <w:szCs w:val="36"/>
        </w:rPr>
        <w:t>SCHEME OF LETTING PRIORITIES</w:t>
      </w:r>
    </w:p>
    <w:p w:rsidR="004962FE" w:rsidRDefault="004962FE">
      <w:pPr>
        <w:jc w:val="center"/>
        <w:rPr>
          <w:b/>
          <w:sz w:val="36"/>
          <w:szCs w:val="36"/>
        </w:rPr>
      </w:pPr>
    </w:p>
    <w:p w:rsidR="004962FE" w:rsidRDefault="004962FE">
      <w:pPr>
        <w:jc w:val="center"/>
        <w:rPr>
          <w:b/>
          <w:sz w:val="36"/>
          <w:szCs w:val="36"/>
        </w:rPr>
      </w:pPr>
      <w:r>
        <w:rPr>
          <w:b/>
          <w:sz w:val="36"/>
          <w:szCs w:val="36"/>
        </w:rPr>
        <w:t>(</w:t>
      </w:r>
      <w:r w:rsidR="003F231A" w:rsidRPr="004962FE">
        <w:rPr>
          <w:b/>
          <w:sz w:val="36"/>
          <w:szCs w:val="36"/>
        </w:rPr>
        <w:t>ALLOCATION SCHEME FOR SOCIAL HOUSING</w:t>
      </w:r>
      <w:r>
        <w:rPr>
          <w:b/>
          <w:sz w:val="36"/>
          <w:szCs w:val="36"/>
        </w:rPr>
        <w:t>)</w:t>
      </w:r>
    </w:p>
    <w:p w:rsidR="004962FE" w:rsidRDefault="004962FE">
      <w:pPr>
        <w:jc w:val="center"/>
        <w:rPr>
          <w:b/>
          <w:sz w:val="36"/>
          <w:szCs w:val="36"/>
        </w:rPr>
      </w:pPr>
    </w:p>
    <w:p w:rsidR="004962FE" w:rsidRDefault="003F231A">
      <w:pPr>
        <w:jc w:val="center"/>
        <w:rPr>
          <w:b/>
          <w:sz w:val="36"/>
          <w:szCs w:val="36"/>
        </w:rPr>
      </w:pPr>
      <w:r w:rsidRPr="004962FE">
        <w:rPr>
          <w:b/>
          <w:sz w:val="36"/>
          <w:szCs w:val="36"/>
        </w:rPr>
        <w:t xml:space="preserve"> </w:t>
      </w:r>
    </w:p>
    <w:p w:rsidR="004962FE" w:rsidRDefault="004962FE">
      <w:pPr>
        <w:jc w:val="center"/>
        <w:rPr>
          <w:b/>
          <w:sz w:val="36"/>
          <w:szCs w:val="36"/>
        </w:rPr>
      </w:pPr>
    </w:p>
    <w:p w:rsidR="004962FE" w:rsidRDefault="004962FE">
      <w:pPr>
        <w:jc w:val="center"/>
        <w:rPr>
          <w:b/>
          <w:sz w:val="36"/>
          <w:szCs w:val="36"/>
        </w:rPr>
      </w:pPr>
    </w:p>
    <w:p w:rsidR="004962FE" w:rsidRPr="004962FE" w:rsidRDefault="004962FE">
      <w:pPr>
        <w:jc w:val="center"/>
        <w:rPr>
          <w:b/>
          <w:sz w:val="36"/>
          <w:szCs w:val="36"/>
        </w:rPr>
      </w:pPr>
    </w:p>
    <w:p w:rsidR="004E7610" w:rsidRPr="004962FE" w:rsidRDefault="004E7610">
      <w:pPr>
        <w:jc w:val="center"/>
        <w:rPr>
          <w:b/>
          <w:sz w:val="32"/>
          <w:szCs w:val="32"/>
        </w:rPr>
      </w:pPr>
    </w:p>
    <w:p w:rsidR="004E7610" w:rsidRDefault="004E7610">
      <w:pPr>
        <w:jc w:val="center"/>
        <w:rPr>
          <w:b/>
          <w:sz w:val="32"/>
          <w:szCs w:val="32"/>
          <w:u w:val="single"/>
        </w:rPr>
      </w:pPr>
    </w:p>
    <w:p w:rsidR="004962FE" w:rsidRDefault="004962FE">
      <w:pPr>
        <w:jc w:val="center"/>
        <w:rPr>
          <w:b/>
          <w:sz w:val="32"/>
          <w:szCs w:val="32"/>
          <w:u w:val="single"/>
        </w:rPr>
      </w:pPr>
      <w:r>
        <w:rPr>
          <w:noProof/>
          <w:color w:val="1F497D"/>
          <w:lang w:eastAsia="en-IE"/>
        </w:rPr>
        <w:drawing>
          <wp:inline distT="0" distB="0" distL="0" distR="0">
            <wp:extent cx="2078355" cy="1080770"/>
            <wp:effectExtent l="19050" t="0" r="0" b="0"/>
            <wp:docPr id="2" name="Picture 1" descr="cid:image001.jpg@01D2EFF8.08A8E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EFF8.08A8E520"/>
                    <pic:cNvPicPr>
                      <a:picLocks noChangeAspect="1" noChangeArrowheads="1"/>
                    </pic:cNvPicPr>
                  </pic:nvPicPr>
                  <pic:blipFill>
                    <a:blip r:embed="rId9" r:link="rId10" cstate="print"/>
                    <a:srcRect/>
                    <a:stretch>
                      <a:fillRect/>
                    </a:stretch>
                  </pic:blipFill>
                  <pic:spPr bwMode="auto">
                    <a:xfrm>
                      <a:off x="0" y="0"/>
                      <a:ext cx="2078355" cy="1080770"/>
                    </a:xfrm>
                    <a:prstGeom prst="rect">
                      <a:avLst/>
                    </a:prstGeom>
                    <a:noFill/>
                    <a:ln w="9525">
                      <a:noFill/>
                      <a:miter lim="800000"/>
                      <a:headEnd/>
                      <a:tailEnd/>
                    </a:ln>
                  </pic:spPr>
                </pic:pic>
              </a:graphicData>
            </a:graphic>
          </wp:inline>
        </w:drawing>
      </w:r>
    </w:p>
    <w:p w:rsidR="004E7610" w:rsidRDefault="004962FE" w:rsidP="004962FE">
      <w:pPr>
        <w:pBdr>
          <w:top w:val="single" w:sz="4" w:space="1" w:color="auto"/>
          <w:left w:val="single" w:sz="4" w:space="4" w:color="auto"/>
          <w:bottom w:val="single" w:sz="4" w:space="1" w:color="auto"/>
          <w:right w:val="single" w:sz="4" w:space="4" w:color="auto"/>
        </w:pBdr>
        <w:rPr>
          <w:sz w:val="28"/>
          <w:szCs w:val="28"/>
        </w:rPr>
      </w:pPr>
      <w:r>
        <w:rPr>
          <w:b/>
          <w:sz w:val="32"/>
          <w:szCs w:val="32"/>
          <w:u w:val="single"/>
        </w:rPr>
        <w:br w:type="page"/>
      </w:r>
      <w:r w:rsidRPr="004962FE">
        <w:rPr>
          <w:sz w:val="32"/>
          <w:szCs w:val="32"/>
        </w:rPr>
        <w:lastRenderedPageBreak/>
        <w:t>T</w:t>
      </w:r>
      <w:r w:rsidR="004E7610">
        <w:rPr>
          <w:sz w:val="28"/>
          <w:szCs w:val="28"/>
        </w:rPr>
        <w:t>his scheme</w:t>
      </w:r>
      <w:r w:rsidR="003F231A">
        <w:rPr>
          <w:sz w:val="28"/>
          <w:szCs w:val="28"/>
        </w:rPr>
        <w:t xml:space="preserve"> is</w:t>
      </w:r>
      <w:r>
        <w:rPr>
          <w:sz w:val="28"/>
          <w:szCs w:val="28"/>
        </w:rPr>
        <w:t xml:space="preserve"> prepared</w:t>
      </w:r>
      <w:r w:rsidR="003F231A">
        <w:rPr>
          <w:sz w:val="28"/>
          <w:szCs w:val="28"/>
        </w:rPr>
        <w:t xml:space="preserve"> in accordance with Section 22 of the Housing (Miscellaneous Provisions) Act 2009 &amp; Social Housing Allocation regulation 2011 (S.I</w:t>
      </w:r>
      <w:r w:rsidR="004E7610">
        <w:rPr>
          <w:sz w:val="28"/>
          <w:szCs w:val="28"/>
        </w:rPr>
        <w:t>.</w:t>
      </w:r>
      <w:r w:rsidR="003F231A">
        <w:rPr>
          <w:sz w:val="28"/>
          <w:szCs w:val="28"/>
        </w:rPr>
        <w:t xml:space="preserve"> 198 of 2011)</w:t>
      </w:r>
    </w:p>
    <w:p w:rsidR="004E7610" w:rsidRDefault="004E7610" w:rsidP="004962FE">
      <w:pPr>
        <w:pBdr>
          <w:top w:val="single" w:sz="4" w:space="1" w:color="auto"/>
          <w:left w:val="single" w:sz="4" w:space="4" w:color="auto"/>
          <w:bottom w:val="single" w:sz="4" w:space="1" w:color="auto"/>
          <w:right w:val="single" w:sz="4" w:space="4" w:color="auto"/>
        </w:pBdr>
        <w:tabs>
          <w:tab w:val="left" w:pos="3420"/>
        </w:tabs>
        <w:jc w:val="center"/>
        <w:rPr>
          <w:sz w:val="28"/>
          <w:szCs w:val="28"/>
        </w:rPr>
      </w:pPr>
    </w:p>
    <w:p w:rsidR="004E7610" w:rsidRDefault="004E7610" w:rsidP="004962FE">
      <w:pPr>
        <w:pBdr>
          <w:top w:val="single" w:sz="4" w:space="1" w:color="auto"/>
          <w:left w:val="single" w:sz="4" w:space="4" w:color="auto"/>
          <w:bottom w:val="single" w:sz="4" w:space="1" w:color="auto"/>
          <w:right w:val="single" w:sz="4" w:space="4" w:color="auto"/>
        </w:pBdr>
        <w:tabs>
          <w:tab w:val="left" w:pos="3420"/>
        </w:tabs>
        <w:jc w:val="center"/>
      </w:pPr>
      <w:r w:rsidRPr="005E2D58">
        <w:rPr>
          <w:sz w:val="28"/>
          <w:szCs w:val="28"/>
        </w:rPr>
        <w:t xml:space="preserve">In preparing this Scheme, regard was had for the Traveller Accommodation Programme </w:t>
      </w:r>
      <w:r w:rsidR="005E2D58" w:rsidRPr="005E2D58">
        <w:rPr>
          <w:sz w:val="28"/>
          <w:szCs w:val="28"/>
        </w:rPr>
        <w:t>2014-2018</w:t>
      </w:r>
      <w:r w:rsidRPr="005E2D58">
        <w:rPr>
          <w:sz w:val="28"/>
          <w:szCs w:val="28"/>
        </w:rPr>
        <w:t xml:space="preserve"> and Mid East Homeless Action Plan </w:t>
      </w:r>
      <w:r w:rsidR="005E2D58" w:rsidRPr="005E2D58">
        <w:rPr>
          <w:sz w:val="28"/>
          <w:szCs w:val="28"/>
        </w:rPr>
        <w:t>2018-2020</w:t>
      </w:r>
    </w:p>
    <w:p w:rsidR="004E7610" w:rsidRDefault="004E7610" w:rsidP="004962FE">
      <w:pPr>
        <w:pBdr>
          <w:top w:val="single" w:sz="4" w:space="1" w:color="auto"/>
          <w:left w:val="single" w:sz="4" w:space="4" w:color="auto"/>
          <w:bottom w:val="single" w:sz="4" w:space="1" w:color="auto"/>
          <w:right w:val="single" w:sz="4" w:space="4" w:color="auto"/>
        </w:pBdr>
        <w:jc w:val="both"/>
        <w:rPr>
          <w:b/>
        </w:rPr>
      </w:pPr>
    </w:p>
    <w:p w:rsidR="004E7610" w:rsidRDefault="004E7610" w:rsidP="004962FE">
      <w:pPr>
        <w:pBdr>
          <w:top w:val="single" w:sz="4" w:space="1" w:color="auto"/>
          <w:left w:val="single" w:sz="4" w:space="4" w:color="auto"/>
          <w:bottom w:val="single" w:sz="4" w:space="1" w:color="auto"/>
          <w:right w:val="single" w:sz="4" w:space="4" w:color="auto"/>
        </w:pBdr>
        <w:jc w:val="both"/>
        <w:rPr>
          <w:b/>
        </w:rPr>
      </w:pPr>
    </w:p>
    <w:p w:rsidR="004E7610" w:rsidRPr="00D850A6" w:rsidRDefault="004E7610">
      <w:pPr>
        <w:jc w:val="both"/>
        <w:rPr>
          <w:b/>
          <w:sz w:val="28"/>
          <w:szCs w:val="28"/>
        </w:rPr>
      </w:pPr>
    </w:p>
    <w:p w:rsidR="00D850A6" w:rsidRDefault="00D850A6" w:rsidP="00D850A6">
      <w:pPr>
        <w:jc w:val="center"/>
        <w:rPr>
          <w:b/>
          <w:sz w:val="36"/>
          <w:szCs w:val="36"/>
        </w:rPr>
      </w:pPr>
      <w:r>
        <w:rPr>
          <w:b/>
          <w:sz w:val="36"/>
          <w:szCs w:val="36"/>
        </w:rPr>
        <w:t>TABLE OF CONTENTS</w:t>
      </w:r>
    </w:p>
    <w:p w:rsidR="00D850A6" w:rsidRDefault="00D850A6" w:rsidP="00D850A6">
      <w:pPr>
        <w:jc w:val="right"/>
        <w:rPr>
          <w:b/>
          <w:sz w:val="28"/>
          <w:szCs w:val="28"/>
        </w:rPr>
      </w:pPr>
    </w:p>
    <w:p w:rsidR="00D850A6" w:rsidRDefault="00D850A6" w:rsidP="00D850A6">
      <w:pPr>
        <w:jc w:val="right"/>
        <w:rPr>
          <w:b/>
          <w:sz w:val="36"/>
          <w:szCs w:val="36"/>
        </w:rPr>
      </w:pPr>
      <w:r>
        <w:rPr>
          <w:b/>
          <w:sz w:val="28"/>
          <w:szCs w:val="28"/>
        </w:rPr>
        <w:t>Page No.</w:t>
      </w:r>
    </w:p>
    <w:p w:rsidR="00D850A6" w:rsidRDefault="00D850A6" w:rsidP="00D850A6">
      <w:pPr>
        <w:rPr>
          <w:b/>
          <w:sz w:val="28"/>
          <w:szCs w:val="28"/>
        </w:rPr>
      </w:pPr>
    </w:p>
    <w:p w:rsidR="00D850A6" w:rsidRDefault="00D850A6" w:rsidP="00D850A6">
      <w:pPr>
        <w:rPr>
          <w:b/>
          <w:sz w:val="28"/>
          <w:szCs w:val="28"/>
        </w:rPr>
      </w:pPr>
    </w:p>
    <w:p w:rsidR="00D850A6" w:rsidRDefault="00D850A6" w:rsidP="00D850A6">
      <w:pPr>
        <w:rPr>
          <w:b/>
          <w:sz w:val="28"/>
          <w:szCs w:val="28"/>
        </w:rPr>
      </w:pPr>
      <w:r>
        <w:rPr>
          <w:b/>
          <w:sz w:val="28"/>
          <w:szCs w:val="28"/>
        </w:rPr>
        <w:t>Introduction</w:t>
      </w:r>
      <w:r w:rsidR="00E9572D">
        <w:rPr>
          <w:b/>
          <w:sz w:val="28"/>
          <w:szCs w:val="28"/>
        </w:rPr>
        <w:tab/>
      </w:r>
      <w:r w:rsidR="00E9572D">
        <w:rPr>
          <w:b/>
          <w:sz w:val="28"/>
          <w:szCs w:val="28"/>
        </w:rPr>
        <w:tab/>
      </w:r>
      <w:r w:rsidR="00E9572D">
        <w:rPr>
          <w:b/>
          <w:sz w:val="28"/>
          <w:szCs w:val="28"/>
        </w:rPr>
        <w:tab/>
      </w:r>
      <w:r w:rsidR="00E9572D">
        <w:rPr>
          <w:b/>
          <w:sz w:val="28"/>
          <w:szCs w:val="28"/>
        </w:rPr>
        <w:tab/>
      </w:r>
      <w:r w:rsidR="00E9572D">
        <w:rPr>
          <w:b/>
          <w:sz w:val="28"/>
          <w:szCs w:val="28"/>
        </w:rPr>
        <w:tab/>
      </w:r>
      <w:r w:rsidR="00E9572D">
        <w:rPr>
          <w:b/>
          <w:sz w:val="28"/>
          <w:szCs w:val="28"/>
        </w:rPr>
        <w:tab/>
      </w:r>
      <w:r w:rsidR="00E9572D">
        <w:rPr>
          <w:b/>
          <w:sz w:val="28"/>
          <w:szCs w:val="28"/>
        </w:rPr>
        <w:tab/>
      </w:r>
      <w:r w:rsidR="00E9572D">
        <w:rPr>
          <w:b/>
          <w:sz w:val="28"/>
          <w:szCs w:val="28"/>
        </w:rPr>
        <w:tab/>
      </w:r>
      <w:r w:rsidR="00E9572D">
        <w:rPr>
          <w:b/>
          <w:sz w:val="28"/>
          <w:szCs w:val="28"/>
        </w:rPr>
        <w:tab/>
      </w:r>
      <w:r w:rsidR="00E9572D">
        <w:rPr>
          <w:b/>
          <w:sz w:val="28"/>
          <w:szCs w:val="28"/>
        </w:rPr>
        <w:tab/>
      </w:r>
      <w:r w:rsidR="00E9572D">
        <w:rPr>
          <w:b/>
          <w:sz w:val="28"/>
          <w:szCs w:val="28"/>
        </w:rPr>
        <w:tab/>
      </w:r>
      <w:r w:rsidR="0097752F">
        <w:rPr>
          <w:b/>
          <w:sz w:val="28"/>
          <w:szCs w:val="28"/>
        </w:rPr>
        <w:t xml:space="preserve">  1</w:t>
      </w:r>
    </w:p>
    <w:p w:rsidR="00D850A6" w:rsidRDefault="00D850A6" w:rsidP="00D850A6">
      <w:pPr>
        <w:rPr>
          <w:b/>
          <w:sz w:val="28"/>
          <w:szCs w:val="28"/>
        </w:rPr>
      </w:pPr>
    </w:p>
    <w:p w:rsidR="00D850A6" w:rsidRDefault="00D850A6" w:rsidP="00D850A6">
      <w:pPr>
        <w:rPr>
          <w:b/>
          <w:sz w:val="28"/>
          <w:szCs w:val="28"/>
        </w:rPr>
      </w:pPr>
      <w:r>
        <w:rPr>
          <w:b/>
          <w:sz w:val="28"/>
          <w:szCs w:val="28"/>
        </w:rPr>
        <w:t>Consideration of Applications for Social Housing</w:t>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t xml:space="preserve">  1</w:t>
      </w:r>
    </w:p>
    <w:p w:rsidR="00D850A6" w:rsidRDefault="00D850A6" w:rsidP="00D850A6">
      <w:pPr>
        <w:rPr>
          <w:b/>
          <w:sz w:val="28"/>
          <w:szCs w:val="28"/>
        </w:rPr>
      </w:pPr>
    </w:p>
    <w:p w:rsidR="00E9572D" w:rsidRDefault="00E9572D" w:rsidP="00D850A6">
      <w:pPr>
        <w:rPr>
          <w:b/>
          <w:sz w:val="28"/>
          <w:szCs w:val="28"/>
        </w:rPr>
      </w:pPr>
      <w:r>
        <w:rPr>
          <w:b/>
          <w:sz w:val="28"/>
          <w:szCs w:val="28"/>
        </w:rPr>
        <w:t>Ch</w:t>
      </w:r>
      <w:r w:rsidR="0097752F">
        <w:rPr>
          <w:b/>
          <w:sz w:val="28"/>
          <w:szCs w:val="28"/>
        </w:rPr>
        <w:t>oice Based Lettings</w:t>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t xml:space="preserve">  2</w:t>
      </w:r>
    </w:p>
    <w:p w:rsidR="00E9572D" w:rsidRDefault="00E9572D" w:rsidP="00D850A6">
      <w:pPr>
        <w:rPr>
          <w:b/>
          <w:sz w:val="28"/>
          <w:szCs w:val="28"/>
        </w:rPr>
      </w:pPr>
    </w:p>
    <w:p w:rsidR="00E9572D" w:rsidRDefault="00E9572D" w:rsidP="00D850A6">
      <w:pPr>
        <w:rPr>
          <w:b/>
          <w:sz w:val="28"/>
          <w:szCs w:val="28"/>
        </w:rPr>
      </w:pPr>
      <w:r>
        <w:rPr>
          <w:b/>
          <w:sz w:val="28"/>
          <w:szCs w:val="28"/>
        </w:rPr>
        <w:t>Refusal of O</w:t>
      </w:r>
      <w:r w:rsidR="0097752F">
        <w:rPr>
          <w:b/>
          <w:sz w:val="28"/>
          <w:szCs w:val="28"/>
        </w:rPr>
        <w:t>ffer of Accommodation</w:t>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t xml:space="preserve">  2</w:t>
      </w:r>
    </w:p>
    <w:p w:rsidR="00E9572D" w:rsidRDefault="00E9572D" w:rsidP="00D850A6">
      <w:pPr>
        <w:rPr>
          <w:b/>
          <w:sz w:val="28"/>
          <w:szCs w:val="28"/>
        </w:rPr>
      </w:pPr>
    </w:p>
    <w:p w:rsidR="00E9572D" w:rsidRDefault="00E9572D" w:rsidP="00D850A6">
      <w:pPr>
        <w:rPr>
          <w:b/>
          <w:sz w:val="28"/>
          <w:szCs w:val="28"/>
        </w:rPr>
      </w:pPr>
      <w:r>
        <w:rPr>
          <w:b/>
          <w:sz w:val="28"/>
          <w:szCs w:val="28"/>
        </w:rPr>
        <w:t>Transfer Policy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97752F">
        <w:rPr>
          <w:b/>
          <w:sz w:val="28"/>
          <w:szCs w:val="28"/>
        </w:rPr>
        <w:tab/>
      </w:r>
      <w:r w:rsidR="0097752F">
        <w:rPr>
          <w:b/>
          <w:sz w:val="28"/>
          <w:szCs w:val="28"/>
        </w:rPr>
        <w:tab/>
      </w:r>
      <w:r w:rsidR="0097752F">
        <w:rPr>
          <w:b/>
          <w:sz w:val="28"/>
          <w:szCs w:val="28"/>
        </w:rPr>
        <w:tab/>
        <w:t xml:space="preserve">  3</w:t>
      </w:r>
    </w:p>
    <w:p w:rsidR="00E9572D" w:rsidRDefault="00E9572D" w:rsidP="00D850A6">
      <w:pPr>
        <w:rPr>
          <w:b/>
          <w:sz w:val="28"/>
          <w:szCs w:val="28"/>
        </w:rPr>
      </w:pPr>
      <w:r>
        <w:rPr>
          <w:b/>
          <w:sz w:val="28"/>
          <w:szCs w:val="28"/>
        </w:rPr>
        <w:tab/>
      </w:r>
      <w:r>
        <w:rPr>
          <w:b/>
          <w:sz w:val="28"/>
          <w:szCs w:val="28"/>
        </w:rPr>
        <w:tab/>
        <w:t>RAS (Ren</w:t>
      </w:r>
      <w:r w:rsidR="0097752F">
        <w:rPr>
          <w:b/>
          <w:sz w:val="28"/>
          <w:szCs w:val="28"/>
        </w:rPr>
        <w:t>tal Accommodation Scheme)</w:t>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t xml:space="preserve">  5</w:t>
      </w:r>
    </w:p>
    <w:p w:rsidR="00E9572D" w:rsidRDefault="00E9572D" w:rsidP="00E9572D">
      <w:pPr>
        <w:rPr>
          <w:b/>
          <w:sz w:val="28"/>
          <w:szCs w:val="28"/>
        </w:rPr>
      </w:pPr>
      <w:r>
        <w:rPr>
          <w:b/>
          <w:sz w:val="28"/>
          <w:szCs w:val="28"/>
        </w:rPr>
        <w:tab/>
      </w:r>
      <w:r>
        <w:rPr>
          <w:b/>
          <w:sz w:val="28"/>
          <w:szCs w:val="28"/>
        </w:rPr>
        <w:tab/>
        <w:t>HAP (Hou</w:t>
      </w:r>
      <w:r w:rsidR="0097752F">
        <w:rPr>
          <w:b/>
          <w:sz w:val="28"/>
          <w:szCs w:val="28"/>
        </w:rPr>
        <w:t>sing Assistance Payment)</w:t>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t xml:space="preserve">  5</w:t>
      </w:r>
    </w:p>
    <w:p w:rsidR="00E9572D" w:rsidRDefault="00E9572D" w:rsidP="00D850A6">
      <w:pPr>
        <w:rPr>
          <w:b/>
          <w:sz w:val="28"/>
          <w:szCs w:val="28"/>
        </w:rPr>
      </w:pPr>
      <w:r>
        <w:rPr>
          <w:b/>
          <w:sz w:val="28"/>
          <w:szCs w:val="28"/>
        </w:rPr>
        <w:tab/>
      </w:r>
      <w:r>
        <w:rPr>
          <w:b/>
          <w:sz w:val="28"/>
          <w:szCs w:val="28"/>
        </w:rPr>
        <w:tab/>
      </w:r>
      <w:r w:rsidR="0097752F">
        <w:rPr>
          <w:b/>
          <w:sz w:val="28"/>
          <w:szCs w:val="28"/>
        </w:rPr>
        <w:t>Mutual Transfers</w:t>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t xml:space="preserve">  6</w:t>
      </w:r>
    </w:p>
    <w:p w:rsidR="00E9572D" w:rsidRDefault="00E9572D" w:rsidP="00D850A6">
      <w:pPr>
        <w:rPr>
          <w:b/>
          <w:sz w:val="28"/>
          <w:szCs w:val="28"/>
        </w:rPr>
      </w:pPr>
      <w:r>
        <w:rPr>
          <w:b/>
          <w:sz w:val="28"/>
          <w:szCs w:val="28"/>
        </w:rPr>
        <w:tab/>
      </w:r>
    </w:p>
    <w:p w:rsidR="00E9572D" w:rsidRDefault="00DF6ADD" w:rsidP="00D850A6">
      <w:pPr>
        <w:rPr>
          <w:b/>
          <w:sz w:val="28"/>
          <w:szCs w:val="28"/>
        </w:rPr>
      </w:pPr>
      <w:r>
        <w:rPr>
          <w:b/>
          <w:sz w:val="28"/>
          <w:szCs w:val="28"/>
        </w:rPr>
        <w:t>Succession Tenancy</w:t>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r>
      <w:r w:rsidR="0097752F">
        <w:rPr>
          <w:b/>
          <w:sz w:val="28"/>
          <w:szCs w:val="28"/>
        </w:rPr>
        <w:tab/>
        <w:t xml:space="preserve">  6</w:t>
      </w:r>
    </w:p>
    <w:p w:rsidR="00E9572D" w:rsidRDefault="00E9572D" w:rsidP="00D850A6">
      <w:pPr>
        <w:rPr>
          <w:b/>
          <w:sz w:val="28"/>
          <w:szCs w:val="28"/>
        </w:rPr>
      </w:pPr>
    </w:p>
    <w:p w:rsidR="00E9572D" w:rsidRDefault="00E9572D" w:rsidP="00E9572D">
      <w:pPr>
        <w:spacing w:line="360" w:lineRule="auto"/>
        <w:jc w:val="both"/>
        <w:rPr>
          <w:b/>
          <w:sz w:val="28"/>
          <w:szCs w:val="28"/>
        </w:rPr>
      </w:pPr>
      <w:r w:rsidRPr="00E9572D">
        <w:rPr>
          <w:b/>
          <w:sz w:val="28"/>
          <w:szCs w:val="28"/>
        </w:rPr>
        <w:t>Former Local Authority Tenants seeking Social Housing Support</w:t>
      </w:r>
      <w:r w:rsidR="0097752F">
        <w:rPr>
          <w:b/>
          <w:sz w:val="28"/>
          <w:szCs w:val="28"/>
        </w:rPr>
        <w:tab/>
      </w:r>
      <w:r w:rsidR="0097752F">
        <w:rPr>
          <w:b/>
          <w:sz w:val="28"/>
          <w:szCs w:val="28"/>
        </w:rPr>
        <w:tab/>
      </w:r>
      <w:r w:rsidR="0097752F">
        <w:rPr>
          <w:b/>
          <w:sz w:val="28"/>
          <w:szCs w:val="28"/>
        </w:rPr>
        <w:tab/>
        <w:t xml:space="preserve">  7</w:t>
      </w:r>
    </w:p>
    <w:p w:rsidR="005E2D58" w:rsidRDefault="005E2D58" w:rsidP="00E9572D">
      <w:pPr>
        <w:spacing w:line="360" w:lineRule="auto"/>
        <w:jc w:val="both"/>
        <w:rPr>
          <w:b/>
          <w:sz w:val="28"/>
          <w:szCs w:val="28"/>
        </w:rPr>
      </w:pPr>
    </w:p>
    <w:p w:rsidR="00E9572D" w:rsidRPr="00E9572D" w:rsidRDefault="0097752F" w:rsidP="00E9572D">
      <w:pPr>
        <w:spacing w:line="360" w:lineRule="auto"/>
        <w:jc w:val="both"/>
        <w:rPr>
          <w:b/>
          <w:sz w:val="28"/>
          <w:szCs w:val="28"/>
        </w:rPr>
      </w:pPr>
      <w:r>
        <w:rPr>
          <w:b/>
          <w:sz w:val="28"/>
          <w:szCs w:val="28"/>
        </w:rPr>
        <w:t>Other Matters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8</w:t>
      </w:r>
    </w:p>
    <w:p w:rsidR="00E9572D" w:rsidRDefault="00E9572D" w:rsidP="00D850A6">
      <w:pPr>
        <w:rPr>
          <w:b/>
          <w:sz w:val="28"/>
          <w:szCs w:val="28"/>
        </w:rPr>
      </w:pPr>
    </w:p>
    <w:p w:rsidR="00D850A6" w:rsidRDefault="00D850A6" w:rsidP="00D850A6">
      <w:pPr>
        <w:rPr>
          <w:b/>
          <w:sz w:val="28"/>
          <w:szCs w:val="28"/>
        </w:rPr>
      </w:pPr>
      <w:r>
        <w:rPr>
          <w:b/>
          <w:sz w:val="28"/>
          <w:szCs w:val="28"/>
        </w:rPr>
        <w:t>Priority Status</w:t>
      </w:r>
      <w:r w:rsidR="00000B63">
        <w:rPr>
          <w:b/>
          <w:sz w:val="28"/>
          <w:szCs w:val="28"/>
        </w:rPr>
        <w:tab/>
      </w:r>
      <w:r w:rsidR="00000B63">
        <w:rPr>
          <w:b/>
          <w:sz w:val="28"/>
          <w:szCs w:val="28"/>
        </w:rPr>
        <w:tab/>
      </w:r>
      <w:r w:rsidR="00000B63">
        <w:rPr>
          <w:b/>
          <w:sz w:val="28"/>
          <w:szCs w:val="28"/>
        </w:rPr>
        <w:tab/>
      </w:r>
      <w:r w:rsidR="00000B63">
        <w:rPr>
          <w:b/>
          <w:sz w:val="28"/>
          <w:szCs w:val="28"/>
        </w:rPr>
        <w:tab/>
      </w:r>
      <w:r w:rsidR="00000B63">
        <w:rPr>
          <w:b/>
          <w:sz w:val="28"/>
          <w:szCs w:val="28"/>
        </w:rPr>
        <w:tab/>
      </w:r>
      <w:r w:rsidR="00000B63">
        <w:rPr>
          <w:b/>
          <w:sz w:val="28"/>
          <w:szCs w:val="28"/>
        </w:rPr>
        <w:tab/>
      </w:r>
      <w:r w:rsidR="00000B63">
        <w:rPr>
          <w:b/>
          <w:sz w:val="28"/>
          <w:szCs w:val="28"/>
        </w:rPr>
        <w:tab/>
      </w:r>
      <w:r w:rsidR="00000B63">
        <w:rPr>
          <w:b/>
          <w:sz w:val="28"/>
          <w:szCs w:val="28"/>
        </w:rPr>
        <w:tab/>
      </w:r>
      <w:r w:rsidR="00000B63">
        <w:rPr>
          <w:b/>
          <w:sz w:val="28"/>
          <w:szCs w:val="28"/>
        </w:rPr>
        <w:tab/>
      </w:r>
      <w:r w:rsidR="00000B63">
        <w:rPr>
          <w:b/>
          <w:sz w:val="28"/>
          <w:szCs w:val="28"/>
        </w:rPr>
        <w:tab/>
      </w:r>
      <w:r w:rsidR="00000B63">
        <w:rPr>
          <w:b/>
          <w:sz w:val="28"/>
          <w:szCs w:val="28"/>
        </w:rPr>
        <w:tab/>
        <w:t xml:space="preserve">  9</w:t>
      </w:r>
    </w:p>
    <w:p w:rsidR="00D850A6" w:rsidRDefault="00D850A6" w:rsidP="00D850A6">
      <w:pPr>
        <w:rPr>
          <w:b/>
          <w:sz w:val="28"/>
          <w:szCs w:val="28"/>
        </w:rPr>
      </w:pPr>
    </w:p>
    <w:p w:rsidR="00D850A6" w:rsidRDefault="005E2D58" w:rsidP="00D850A6">
      <w:pPr>
        <w:rPr>
          <w:b/>
          <w:sz w:val="28"/>
          <w:szCs w:val="28"/>
        </w:rPr>
      </w:pPr>
      <w:r>
        <w:rPr>
          <w:b/>
          <w:sz w:val="28"/>
          <w:szCs w:val="28"/>
        </w:rPr>
        <w:t>Scheme of Letting</w:t>
      </w:r>
      <w:r w:rsidR="00E9572D">
        <w:rPr>
          <w:b/>
          <w:sz w:val="28"/>
          <w:szCs w:val="28"/>
        </w:rPr>
        <w:t xml:space="preserve"> </w:t>
      </w:r>
      <w:r w:rsidR="00DA0B69">
        <w:rPr>
          <w:b/>
          <w:sz w:val="28"/>
          <w:szCs w:val="28"/>
        </w:rPr>
        <w:t>Priorities</w:t>
      </w:r>
      <w:r w:rsidR="00E9572D">
        <w:rPr>
          <w:b/>
          <w:sz w:val="28"/>
          <w:szCs w:val="28"/>
        </w:rPr>
        <w:t xml:space="preserve"> –</w:t>
      </w:r>
      <w:r w:rsidR="00000B63">
        <w:rPr>
          <w:b/>
          <w:sz w:val="28"/>
          <w:szCs w:val="28"/>
        </w:rPr>
        <w:t xml:space="preserve"> Points System</w:t>
      </w:r>
      <w:r w:rsidR="00000B63">
        <w:rPr>
          <w:b/>
          <w:sz w:val="28"/>
          <w:szCs w:val="28"/>
        </w:rPr>
        <w:tab/>
      </w:r>
      <w:r w:rsidR="00000B63">
        <w:rPr>
          <w:b/>
          <w:sz w:val="28"/>
          <w:szCs w:val="28"/>
        </w:rPr>
        <w:tab/>
      </w:r>
      <w:r w:rsidR="00000B63">
        <w:rPr>
          <w:b/>
          <w:sz w:val="28"/>
          <w:szCs w:val="28"/>
        </w:rPr>
        <w:tab/>
      </w:r>
      <w:r w:rsidR="00000B63">
        <w:rPr>
          <w:b/>
          <w:sz w:val="28"/>
          <w:szCs w:val="28"/>
        </w:rPr>
        <w:tab/>
      </w:r>
      <w:r w:rsidR="00000B63">
        <w:rPr>
          <w:b/>
          <w:sz w:val="28"/>
          <w:szCs w:val="28"/>
        </w:rPr>
        <w:tab/>
      </w:r>
      <w:r w:rsidR="00000B63">
        <w:rPr>
          <w:b/>
          <w:sz w:val="28"/>
          <w:szCs w:val="28"/>
        </w:rPr>
        <w:tab/>
        <w:t>10</w:t>
      </w:r>
    </w:p>
    <w:p w:rsidR="00D850A6" w:rsidRDefault="00D850A6" w:rsidP="00D850A6">
      <w:pPr>
        <w:rPr>
          <w:b/>
          <w:sz w:val="28"/>
          <w:szCs w:val="28"/>
        </w:rPr>
      </w:pPr>
    </w:p>
    <w:p w:rsidR="00D850A6" w:rsidRDefault="00D850A6" w:rsidP="00D850A6">
      <w:pPr>
        <w:rPr>
          <w:b/>
          <w:sz w:val="28"/>
          <w:szCs w:val="28"/>
        </w:rPr>
      </w:pPr>
    </w:p>
    <w:p w:rsidR="00D850A6" w:rsidRDefault="00D850A6" w:rsidP="00D850A6">
      <w:pPr>
        <w:rPr>
          <w:b/>
          <w:sz w:val="28"/>
          <w:szCs w:val="28"/>
        </w:rPr>
      </w:pPr>
    </w:p>
    <w:p w:rsidR="00D850A6" w:rsidRDefault="00D850A6" w:rsidP="00D850A6">
      <w:pPr>
        <w:rPr>
          <w:b/>
          <w:sz w:val="28"/>
          <w:szCs w:val="28"/>
        </w:rPr>
      </w:pPr>
    </w:p>
    <w:p w:rsidR="00D850A6" w:rsidRPr="00917F61" w:rsidRDefault="00D850A6" w:rsidP="00D850A6">
      <w:pPr>
        <w:rPr>
          <w:b/>
          <w:color w:val="1F497D" w:themeColor="text2"/>
          <w:sz w:val="20"/>
          <w:szCs w:val="20"/>
        </w:rPr>
      </w:pPr>
      <w:r w:rsidRPr="00E9572D">
        <w:rPr>
          <w:b/>
          <w:sz w:val="32"/>
          <w:szCs w:val="32"/>
        </w:rPr>
        <w:lastRenderedPageBreak/>
        <w:t>Introduction</w:t>
      </w:r>
      <w:r w:rsidR="00917F61">
        <w:rPr>
          <w:b/>
          <w:sz w:val="32"/>
          <w:szCs w:val="32"/>
        </w:rPr>
        <w:tab/>
      </w:r>
      <w:r w:rsidR="00917F61">
        <w:rPr>
          <w:b/>
          <w:sz w:val="32"/>
          <w:szCs w:val="32"/>
        </w:rPr>
        <w:tab/>
      </w:r>
      <w:r w:rsidR="00917F61">
        <w:rPr>
          <w:b/>
          <w:sz w:val="32"/>
          <w:szCs w:val="32"/>
        </w:rPr>
        <w:tab/>
      </w:r>
      <w:r w:rsidR="00917F61">
        <w:rPr>
          <w:b/>
          <w:sz w:val="32"/>
          <w:szCs w:val="32"/>
        </w:rPr>
        <w:tab/>
      </w:r>
      <w:r w:rsidR="00917F61">
        <w:rPr>
          <w:b/>
          <w:sz w:val="32"/>
          <w:szCs w:val="32"/>
        </w:rPr>
        <w:tab/>
      </w:r>
      <w:r w:rsidR="00917F61">
        <w:rPr>
          <w:b/>
          <w:sz w:val="32"/>
          <w:szCs w:val="32"/>
        </w:rPr>
        <w:tab/>
      </w:r>
      <w:r w:rsidR="00917F61">
        <w:rPr>
          <w:b/>
          <w:sz w:val="32"/>
          <w:szCs w:val="32"/>
        </w:rPr>
        <w:tab/>
      </w:r>
      <w:r w:rsidR="00917F61">
        <w:rPr>
          <w:b/>
          <w:sz w:val="32"/>
          <w:szCs w:val="32"/>
        </w:rPr>
        <w:tab/>
      </w:r>
      <w:r w:rsidR="00917F61">
        <w:rPr>
          <w:b/>
          <w:sz w:val="32"/>
          <w:szCs w:val="32"/>
        </w:rPr>
        <w:tab/>
      </w:r>
      <w:r w:rsidR="00917F61">
        <w:rPr>
          <w:b/>
          <w:sz w:val="32"/>
          <w:szCs w:val="32"/>
        </w:rPr>
        <w:tab/>
      </w:r>
      <w:r w:rsidR="00917F61">
        <w:rPr>
          <w:b/>
          <w:sz w:val="32"/>
          <w:szCs w:val="32"/>
        </w:rPr>
        <w:tab/>
      </w:r>
    </w:p>
    <w:p w:rsidR="00D850A6" w:rsidRDefault="00D850A6" w:rsidP="00D850A6">
      <w:pPr>
        <w:spacing w:line="360" w:lineRule="auto"/>
        <w:jc w:val="both"/>
        <w:rPr>
          <w:b/>
          <w:sz w:val="28"/>
          <w:szCs w:val="28"/>
        </w:rPr>
      </w:pPr>
    </w:p>
    <w:p w:rsidR="00D850A6" w:rsidRDefault="00D850A6" w:rsidP="00D850A6">
      <w:pPr>
        <w:spacing w:line="360" w:lineRule="auto"/>
        <w:jc w:val="both"/>
        <w:rPr>
          <w:sz w:val="28"/>
          <w:szCs w:val="28"/>
        </w:rPr>
      </w:pPr>
      <w:r>
        <w:rPr>
          <w:sz w:val="28"/>
          <w:szCs w:val="28"/>
        </w:rPr>
        <w:t xml:space="preserve">The objective of this Allocations Scheme is to assign a method of </w:t>
      </w:r>
      <w:r w:rsidR="00D05051">
        <w:rPr>
          <w:sz w:val="28"/>
          <w:szCs w:val="28"/>
        </w:rPr>
        <w:t>ascertaining</w:t>
      </w:r>
      <w:r>
        <w:rPr>
          <w:sz w:val="28"/>
          <w:szCs w:val="28"/>
        </w:rPr>
        <w:t xml:space="preserve"> the order of </w:t>
      </w:r>
      <w:r w:rsidR="00506134">
        <w:rPr>
          <w:sz w:val="28"/>
          <w:szCs w:val="28"/>
        </w:rPr>
        <w:t>priority</w:t>
      </w:r>
      <w:r>
        <w:rPr>
          <w:sz w:val="28"/>
          <w:szCs w:val="28"/>
        </w:rPr>
        <w:t xml:space="preserve"> to be offered in the allocation of social housing support to applicants who</w:t>
      </w:r>
      <w:r w:rsidR="00506134">
        <w:rPr>
          <w:sz w:val="28"/>
          <w:szCs w:val="28"/>
        </w:rPr>
        <w:t>se</w:t>
      </w:r>
      <w:r>
        <w:rPr>
          <w:sz w:val="28"/>
          <w:szCs w:val="28"/>
        </w:rPr>
        <w:t xml:space="preserve"> need for accommodation has been assessed, in accordance with Section 20 of the </w:t>
      </w:r>
      <w:r w:rsidR="00506134">
        <w:rPr>
          <w:sz w:val="28"/>
          <w:szCs w:val="28"/>
        </w:rPr>
        <w:t>Housing</w:t>
      </w:r>
      <w:r>
        <w:rPr>
          <w:sz w:val="28"/>
          <w:szCs w:val="28"/>
        </w:rPr>
        <w:t xml:space="preserve"> (Miscellaneous Provisions) Act 2009, as being qualified for social housing support</w:t>
      </w:r>
      <w:r w:rsidR="005E2D58">
        <w:rPr>
          <w:sz w:val="28"/>
          <w:szCs w:val="28"/>
        </w:rPr>
        <w:t>.  This scheme will also</w:t>
      </w:r>
      <w:r>
        <w:rPr>
          <w:sz w:val="28"/>
          <w:szCs w:val="28"/>
        </w:rPr>
        <w:t xml:space="preserve"> allow for determining the order of </w:t>
      </w:r>
      <w:r w:rsidR="00506134">
        <w:rPr>
          <w:sz w:val="28"/>
          <w:szCs w:val="28"/>
        </w:rPr>
        <w:t>priority</w:t>
      </w:r>
      <w:r>
        <w:rPr>
          <w:sz w:val="28"/>
          <w:szCs w:val="28"/>
        </w:rPr>
        <w:t xml:space="preserve"> for households who have applied for a transfer to another dwelling</w:t>
      </w:r>
      <w:r w:rsidR="00DF6ADD">
        <w:rPr>
          <w:sz w:val="28"/>
          <w:szCs w:val="28"/>
        </w:rPr>
        <w:t>, and</w:t>
      </w:r>
      <w:r w:rsidR="005E2D58">
        <w:rPr>
          <w:sz w:val="28"/>
          <w:szCs w:val="28"/>
        </w:rPr>
        <w:t xml:space="preserve"> </w:t>
      </w:r>
      <w:r w:rsidR="00DF6ADD">
        <w:rPr>
          <w:sz w:val="28"/>
          <w:szCs w:val="28"/>
        </w:rPr>
        <w:t>for Incremental</w:t>
      </w:r>
      <w:r w:rsidR="005E2D58">
        <w:rPr>
          <w:sz w:val="28"/>
          <w:szCs w:val="28"/>
        </w:rPr>
        <w:t xml:space="preserve"> purchase purposes.</w:t>
      </w:r>
    </w:p>
    <w:p w:rsidR="00506134" w:rsidRDefault="00506134" w:rsidP="00D850A6">
      <w:pPr>
        <w:spacing w:line="360" w:lineRule="auto"/>
        <w:jc w:val="both"/>
        <w:rPr>
          <w:sz w:val="28"/>
          <w:szCs w:val="28"/>
        </w:rPr>
      </w:pPr>
    </w:p>
    <w:p w:rsidR="00D05051" w:rsidRDefault="005E2D58" w:rsidP="00D850A6">
      <w:pPr>
        <w:spacing w:line="360" w:lineRule="auto"/>
        <w:jc w:val="both"/>
        <w:rPr>
          <w:sz w:val="28"/>
          <w:szCs w:val="28"/>
        </w:rPr>
      </w:pPr>
      <w:r>
        <w:rPr>
          <w:sz w:val="28"/>
          <w:szCs w:val="28"/>
        </w:rPr>
        <w:t>Social housing supports comprise</w:t>
      </w:r>
      <w:r w:rsidR="00D05051">
        <w:rPr>
          <w:sz w:val="28"/>
          <w:szCs w:val="28"/>
        </w:rPr>
        <w:t xml:space="preserve"> Local Authority owned dwelling</w:t>
      </w:r>
      <w:r w:rsidR="00506134">
        <w:rPr>
          <w:sz w:val="28"/>
          <w:szCs w:val="28"/>
        </w:rPr>
        <w:t>s</w:t>
      </w:r>
      <w:r w:rsidR="00D05051">
        <w:rPr>
          <w:sz w:val="28"/>
          <w:szCs w:val="28"/>
        </w:rPr>
        <w:t>, Local Authority Leasing Initiative, Rental Accommodation Scheme (RAS)</w:t>
      </w:r>
      <w:r>
        <w:rPr>
          <w:sz w:val="28"/>
          <w:szCs w:val="28"/>
        </w:rPr>
        <w:t>,</w:t>
      </w:r>
      <w:r w:rsidR="00D05051">
        <w:rPr>
          <w:sz w:val="28"/>
          <w:szCs w:val="28"/>
        </w:rPr>
        <w:t xml:space="preserve"> as well as dwellings owned by Approved Housing Bodies.</w:t>
      </w:r>
    </w:p>
    <w:p w:rsidR="005E2D58" w:rsidRDefault="005E2D58" w:rsidP="00D850A6">
      <w:pPr>
        <w:spacing w:line="360" w:lineRule="auto"/>
        <w:jc w:val="both"/>
        <w:rPr>
          <w:sz w:val="28"/>
          <w:szCs w:val="28"/>
        </w:rPr>
      </w:pPr>
    </w:p>
    <w:p w:rsidR="00D05051" w:rsidRDefault="00D05051" w:rsidP="00D850A6">
      <w:pPr>
        <w:spacing w:line="360" w:lineRule="auto"/>
        <w:jc w:val="both"/>
        <w:rPr>
          <w:sz w:val="28"/>
          <w:szCs w:val="28"/>
        </w:rPr>
      </w:pPr>
      <w:r>
        <w:rPr>
          <w:sz w:val="28"/>
          <w:szCs w:val="28"/>
        </w:rPr>
        <w:t xml:space="preserve">This Scheme will commence </w:t>
      </w:r>
      <w:r w:rsidR="009072AD">
        <w:rPr>
          <w:sz w:val="28"/>
          <w:szCs w:val="28"/>
        </w:rPr>
        <w:t>on 9</w:t>
      </w:r>
      <w:r w:rsidR="009072AD" w:rsidRPr="009072AD">
        <w:rPr>
          <w:sz w:val="28"/>
          <w:szCs w:val="28"/>
          <w:vertAlign w:val="superscript"/>
        </w:rPr>
        <w:t>th</w:t>
      </w:r>
      <w:r w:rsidR="009072AD">
        <w:rPr>
          <w:sz w:val="28"/>
          <w:szCs w:val="28"/>
        </w:rPr>
        <w:t xml:space="preserve">  April</w:t>
      </w:r>
      <w:r w:rsidR="005E2D58">
        <w:rPr>
          <w:sz w:val="28"/>
          <w:szCs w:val="28"/>
        </w:rPr>
        <w:t xml:space="preserve"> </w:t>
      </w:r>
      <w:r>
        <w:rPr>
          <w:sz w:val="28"/>
          <w:szCs w:val="28"/>
        </w:rPr>
        <w:t>2018.</w:t>
      </w:r>
    </w:p>
    <w:p w:rsidR="00D05051" w:rsidRDefault="00D05051" w:rsidP="00D850A6">
      <w:pPr>
        <w:spacing w:line="360" w:lineRule="auto"/>
        <w:jc w:val="both"/>
        <w:rPr>
          <w:sz w:val="28"/>
          <w:szCs w:val="28"/>
        </w:rPr>
      </w:pPr>
    </w:p>
    <w:p w:rsidR="00D05051" w:rsidRDefault="00D05051" w:rsidP="00D850A6">
      <w:pPr>
        <w:spacing w:line="360" w:lineRule="auto"/>
        <w:jc w:val="both"/>
        <w:rPr>
          <w:sz w:val="28"/>
          <w:szCs w:val="28"/>
        </w:rPr>
      </w:pPr>
      <w:r>
        <w:rPr>
          <w:sz w:val="28"/>
          <w:szCs w:val="28"/>
        </w:rPr>
        <w:t xml:space="preserve">The Scheme may be inspected by any person at Wicklow County Council offices and will be available on the Council’s Website </w:t>
      </w:r>
      <w:hyperlink r:id="rId11" w:history="1">
        <w:r w:rsidRPr="00082DE4">
          <w:rPr>
            <w:rStyle w:val="Hyperlink"/>
            <w:sz w:val="28"/>
            <w:szCs w:val="28"/>
          </w:rPr>
          <w:t>www.Wicklow.ie/housing</w:t>
        </w:r>
      </w:hyperlink>
    </w:p>
    <w:p w:rsidR="005E3AF7" w:rsidRDefault="005E3AF7" w:rsidP="00D850A6">
      <w:pPr>
        <w:spacing w:line="360" w:lineRule="auto"/>
        <w:jc w:val="both"/>
        <w:rPr>
          <w:sz w:val="28"/>
          <w:szCs w:val="28"/>
        </w:rPr>
      </w:pPr>
    </w:p>
    <w:p w:rsidR="00D05051" w:rsidRPr="00E9572D" w:rsidRDefault="005E3AF7" w:rsidP="00D850A6">
      <w:pPr>
        <w:spacing w:line="360" w:lineRule="auto"/>
        <w:jc w:val="both"/>
        <w:rPr>
          <w:b/>
          <w:sz w:val="32"/>
          <w:szCs w:val="32"/>
        </w:rPr>
      </w:pPr>
      <w:r w:rsidRPr="00E9572D">
        <w:rPr>
          <w:b/>
          <w:sz w:val="32"/>
          <w:szCs w:val="32"/>
        </w:rPr>
        <w:t>Consideration of Applications when allocating Social Housing</w:t>
      </w:r>
    </w:p>
    <w:p w:rsidR="00C64494" w:rsidRDefault="00C64494" w:rsidP="00D850A6">
      <w:pPr>
        <w:spacing w:line="360" w:lineRule="auto"/>
        <w:jc w:val="both"/>
        <w:rPr>
          <w:b/>
          <w:sz w:val="28"/>
          <w:szCs w:val="28"/>
        </w:rPr>
      </w:pPr>
    </w:p>
    <w:p w:rsidR="005E3AF7" w:rsidRPr="00E9572D" w:rsidRDefault="005E3AF7" w:rsidP="00D850A6">
      <w:pPr>
        <w:spacing w:line="360" w:lineRule="auto"/>
        <w:jc w:val="both"/>
        <w:rPr>
          <w:b/>
          <w:sz w:val="28"/>
          <w:szCs w:val="28"/>
          <w:u w:val="single"/>
        </w:rPr>
      </w:pPr>
      <w:r w:rsidRPr="00E9572D">
        <w:rPr>
          <w:b/>
          <w:sz w:val="28"/>
          <w:szCs w:val="28"/>
          <w:u w:val="single"/>
        </w:rPr>
        <w:t>Eligibility</w:t>
      </w:r>
    </w:p>
    <w:p w:rsidR="005E3AF7" w:rsidRDefault="005E3AF7" w:rsidP="00D850A6">
      <w:pPr>
        <w:spacing w:line="360" w:lineRule="auto"/>
        <w:jc w:val="both"/>
        <w:rPr>
          <w:sz w:val="28"/>
          <w:szCs w:val="28"/>
        </w:rPr>
      </w:pPr>
      <w:r>
        <w:rPr>
          <w:sz w:val="28"/>
          <w:szCs w:val="28"/>
        </w:rPr>
        <w:t>Applicants will be considered for allocation based on</w:t>
      </w:r>
      <w:r w:rsidR="007F16B8">
        <w:rPr>
          <w:sz w:val="28"/>
          <w:szCs w:val="28"/>
        </w:rPr>
        <w:t xml:space="preserve"> the P</w:t>
      </w:r>
      <w:r>
        <w:rPr>
          <w:sz w:val="28"/>
          <w:szCs w:val="28"/>
        </w:rPr>
        <w:t>oint</w:t>
      </w:r>
      <w:r w:rsidR="007F16B8">
        <w:rPr>
          <w:sz w:val="28"/>
          <w:szCs w:val="28"/>
        </w:rPr>
        <w:t xml:space="preserve">s System and/or </w:t>
      </w:r>
      <w:r w:rsidR="007F16B8">
        <w:rPr>
          <w:sz w:val="28"/>
          <w:szCs w:val="28"/>
        </w:rPr>
        <w:br/>
        <w:t xml:space="preserve">Priority </w:t>
      </w:r>
      <w:r w:rsidR="005E2D58">
        <w:rPr>
          <w:sz w:val="28"/>
          <w:szCs w:val="28"/>
        </w:rPr>
        <w:t>Status</w:t>
      </w:r>
      <w:r w:rsidR="005E2D58">
        <w:rPr>
          <w:rStyle w:val="FootnoteReference"/>
          <w:sz w:val="28"/>
          <w:szCs w:val="28"/>
        </w:rPr>
        <w:footnoteReference w:id="1"/>
      </w:r>
    </w:p>
    <w:p w:rsidR="00917F61" w:rsidRDefault="005E3AF7" w:rsidP="00D850A6">
      <w:pPr>
        <w:spacing w:line="360" w:lineRule="auto"/>
        <w:jc w:val="both"/>
        <w:rPr>
          <w:sz w:val="28"/>
          <w:szCs w:val="28"/>
        </w:rPr>
      </w:pPr>
      <w:r>
        <w:rPr>
          <w:sz w:val="28"/>
          <w:szCs w:val="28"/>
        </w:rPr>
        <w:t>The Local Authority</w:t>
      </w:r>
      <w:r w:rsidR="00C64494">
        <w:rPr>
          <w:sz w:val="28"/>
          <w:szCs w:val="28"/>
        </w:rPr>
        <w:t xml:space="preserve"> may, on occasion, retain for </w:t>
      </w:r>
      <w:r w:rsidR="004431BA">
        <w:rPr>
          <w:sz w:val="28"/>
          <w:szCs w:val="28"/>
        </w:rPr>
        <w:t>households</w:t>
      </w:r>
      <w:r w:rsidR="00C64494">
        <w:rPr>
          <w:sz w:val="28"/>
          <w:szCs w:val="28"/>
        </w:rPr>
        <w:t xml:space="preserve"> of such</w:t>
      </w:r>
      <w:r w:rsidR="005E2D58">
        <w:rPr>
          <w:sz w:val="28"/>
          <w:szCs w:val="28"/>
        </w:rPr>
        <w:t xml:space="preserve"> category or categories as the A</w:t>
      </w:r>
      <w:r w:rsidR="00C64494">
        <w:rPr>
          <w:sz w:val="28"/>
          <w:szCs w:val="28"/>
        </w:rPr>
        <w:t>uthority may assess, a proportion of the dwelling</w:t>
      </w:r>
      <w:r w:rsidR="004431BA">
        <w:rPr>
          <w:sz w:val="28"/>
          <w:szCs w:val="28"/>
        </w:rPr>
        <w:t>s</w:t>
      </w:r>
      <w:r w:rsidR="00C64494">
        <w:rPr>
          <w:sz w:val="28"/>
          <w:szCs w:val="28"/>
        </w:rPr>
        <w:t xml:space="preserve"> becoming available</w:t>
      </w:r>
      <w:r w:rsidR="004431BA">
        <w:rPr>
          <w:sz w:val="28"/>
          <w:szCs w:val="28"/>
        </w:rPr>
        <w:t xml:space="preserve"> </w:t>
      </w:r>
    </w:p>
    <w:p w:rsidR="00917F61" w:rsidRPr="00917F61" w:rsidRDefault="003F1826" w:rsidP="003F1826">
      <w:pPr>
        <w:spacing w:line="360" w:lineRule="auto"/>
        <w:jc w:val="right"/>
        <w:rPr>
          <w:b/>
          <w:color w:val="1F497D" w:themeColor="text2"/>
          <w:sz w:val="20"/>
          <w:szCs w:val="20"/>
        </w:rPr>
      </w:pPr>
      <w:r>
        <w:rPr>
          <w:b/>
          <w:color w:val="1F497D" w:themeColor="text2"/>
          <w:sz w:val="20"/>
          <w:szCs w:val="20"/>
        </w:rPr>
        <w:t>Page 1</w:t>
      </w:r>
    </w:p>
    <w:p w:rsidR="004431BA" w:rsidRDefault="004431BA" w:rsidP="00D850A6">
      <w:pPr>
        <w:spacing w:line="360" w:lineRule="auto"/>
        <w:jc w:val="both"/>
        <w:rPr>
          <w:sz w:val="28"/>
          <w:szCs w:val="28"/>
        </w:rPr>
      </w:pPr>
      <w:r>
        <w:rPr>
          <w:sz w:val="28"/>
          <w:szCs w:val="28"/>
        </w:rPr>
        <w:lastRenderedPageBreak/>
        <w:t xml:space="preserve">for allocation with specific accommodation needs to meet such applicants e.g. </w:t>
      </w:r>
      <w:r w:rsidR="00506134">
        <w:rPr>
          <w:sz w:val="28"/>
          <w:szCs w:val="28"/>
        </w:rPr>
        <w:t>Elderly</w:t>
      </w:r>
      <w:r w:rsidR="005E2D58">
        <w:rPr>
          <w:sz w:val="28"/>
          <w:szCs w:val="28"/>
        </w:rPr>
        <w:t xml:space="preserve">, Homeless and </w:t>
      </w:r>
      <w:r>
        <w:rPr>
          <w:sz w:val="28"/>
          <w:szCs w:val="28"/>
        </w:rPr>
        <w:t>Persons with a Disab</w:t>
      </w:r>
      <w:r w:rsidR="005E2D58">
        <w:rPr>
          <w:sz w:val="28"/>
          <w:szCs w:val="28"/>
        </w:rPr>
        <w:t>ility.</w:t>
      </w:r>
    </w:p>
    <w:p w:rsidR="004431BA" w:rsidRDefault="004431BA" w:rsidP="00D850A6">
      <w:pPr>
        <w:spacing w:line="360" w:lineRule="auto"/>
        <w:jc w:val="both"/>
        <w:rPr>
          <w:sz w:val="28"/>
          <w:szCs w:val="28"/>
        </w:rPr>
      </w:pPr>
    </w:p>
    <w:p w:rsidR="00D05051" w:rsidRDefault="004431BA" w:rsidP="00D850A6">
      <w:pPr>
        <w:spacing w:line="360" w:lineRule="auto"/>
        <w:jc w:val="both"/>
        <w:rPr>
          <w:sz w:val="28"/>
          <w:szCs w:val="28"/>
        </w:rPr>
      </w:pPr>
      <w:r>
        <w:rPr>
          <w:sz w:val="28"/>
          <w:szCs w:val="28"/>
        </w:rPr>
        <w:t xml:space="preserve">Nothing in this scheme shall prevent the Chief Executive making an allocation or granting a transfer in </w:t>
      </w:r>
      <w:r w:rsidR="005E2D58">
        <w:rPr>
          <w:sz w:val="28"/>
          <w:szCs w:val="28"/>
        </w:rPr>
        <w:t>emergency/</w:t>
      </w:r>
      <w:r>
        <w:rPr>
          <w:sz w:val="28"/>
          <w:szCs w:val="28"/>
        </w:rPr>
        <w:t>exceptional circumstances.</w:t>
      </w:r>
    </w:p>
    <w:p w:rsidR="007D04D3" w:rsidRDefault="007D04D3" w:rsidP="00D850A6">
      <w:pPr>
        <w:spacing w:line="360" w:lineRule="auto"/>
        <w:jc w:val="both"/>
        <w:rPr>
          <w:sz w:val="28"/>
          <w:szCs w:val="28"/>
        </w:rPr>
      </w:pPr>
    </w:p>
    <w:p w:rsidR="007D04D3" w:rsidRDefault="007D04D3" w:rsidP="00D850A6">
      <w:pPr>
        <w:spacing w:line="360" w:lineRule="auto"/>
        <w:jc w:val="both"/>
        <w:rPr>
          <w:sz w:val="28"/>
          <w:szCs w:val="28"/>
        </w:rPr>
      </w:pPr>
      <w:r>
        <w:rPr>
          <w:sz w:val="28"/>
          <w:szCs w:val="28"/>
        </w:rPr>
        <w:t>Policy on preventing and combating anti-social behaviour in accordance with Section 14 of the Housing (Miscellaneous Provisions) Act 1997 and its policy on combating and preventing anti-social behaviour Wicklow County Council may refuse to allocate a dwelling to an applicant or nominate that applicant for a housing association dwelling or to defer such allocation or nomination where it considers that the applicant has been engaged in anti-social behaviour.  In the regard, Garda checks will be carried out in advance of all allocations.</w:t>
      </w:r>
    </w:p>
    <w:p w:rsidR="004431BA" w:rsidRDefault="004431BA" w:rsidP="00D850A6">
      <w:pPr>
        <w:spacing w:line="360" w:lineRule="auto"/>
        <w:jc w:val="both"/>
        <w:rPr>
          <w:sz w:val="28"/>
          <w:szCs w:val="28"/>
        </w:rPr>
      </w:pPr>
    </w:p>
    <w:p w:rsidR="004431BA" w:rsidRPr="00E9572D" w:rsidRDefault="004431BA" w:rsidP="00D850A6">
      <w:pPr>
        <w:spacing w:line="360" w:lineRule="auto"/>
        <w:jc w:val="both"/>
        <w:rPr>
          <w:b/>
          <w:sz w:val="32"/>
          <w:szCs w:val="32"/>
        </w:rPr>
      </w:pPr>
      <w:r w:rsidRPr="00E9572D">
        <w:rPr>
          <w:b/>
          <w:sz w:val="32"/>
          <w:szCs w:val="32"/>
        </w:rPr>
        <w:t>Choice Based Lettings</w:t>
      </w:r>
    </w:p>
    <w:p w:rsidR="004431BA" w:rsidRDefault="004431BA" w:rsidP="00D850A6">
      <w:pPr>
        <w:spacing w:line="360" w:lineRule="auto"/>
        <w:jc w:val="both"/>
        <w:rPr>
          <w:b/>
          <w:sz w:val="28"/>
          <w:szCs w:val="28"/>
        </w:rPr>
      </w:pPr>
    </w:p>
    <w:p w:rsidR="004431BA" w:rsidRDefault="004431BA" w:rsidP="00D850A6">
      <w:pPr>
        <w:spacing w:line="360" w:lineRule="auto"/>
        <w:jc w:val="both"/>
        <w:rPr>
          <w:sz w:val="28"/>
          <w:szCs w:val="28"/>
        </w:rPr>
      </w:pPr>
      <w:r>
        <w:rPr>
          <w:sz w:val="28"/>
          <w:szCs w:val="28"/>
        </w:rPr>
        <w:t>Wicklow County Council may, on occasion, make provision for the allocation of particular properties</w:t>
      </w:r>
      <w:r w:rsidR="001419A3">
        <w:rPr>
          <w:sz w:val="28"/>
          <w:szCs w:val="28"/>
        </w:rPr>
        <w:t xml:space="preserve"> under Choice Based Letting, as part of this allocations scheme, whereby approved applicants may apply for tenancies in nominated dwellings.  A refusal under Choice Based Lettings will not signify a refusal under this Allocations Scheme.  However, the applicant will not be entitled to make a further application under Choice Based Letting for a period of twelve months from the date of the refusal.</w:t>
      </w:r>
    </w:p>
    <w:p w:rsidR="001419A3" w:rsidRDefault="001419A3" w:rsidP="00D850A6">
      <w:pPr>
        <w:spacing w:line="360" w:lineRule="auto"/>
        <w:jc w:val="both"/>
        <w:rPr>
          <w:sz w:val="28"/>
          <w:szCs w:val="28"/>
        </w:rPr>
      </w:pPr>
    </w:p>
    <w:p w:rsidR="001419A3" w:rsidRPr="00E9572D" w:rsidRDefault="001419A3" w:rsidP="00D850A6">
      <w:pPr>
        <w:spacing w:line="360" w:lineRule="auto"/>
        <w:jc w:val="both"/>
        <w:rPr>
          <w:b/>
          <w:sz w:val="32"/>
          <w:szCs w:val="32"/>
        </w:rPr>
      </w:pPr>
      <w:r w:rsidRPr="00E9572D">
        <w:rPr>
          <w:b/>
          <w:sz w:val="32"/>
          <w:szCs w:val="32"/>
        </w:rPr>
        <w:t>Refusal of offer of Accommodation</w:t>
      </w:r>
    </w:p>
    <w:p w:rsidR="00424ECB" w:rsidRDefault="00424ECB" w:rsidP="00424ECB">
      <w:pPr>
        <w:autoSpaceDE w:val="0"/>
        <w:autoSpaceDN w:val="0"/>
        <w:adjustRightInd w:val="0"/>
        <w:spacing w:line="360" w:lineRule="auto"/>
        <w:jc w:val="both"/>
        <w:rPr>
          <w:sz w:val="28"/>
          <w:szCs w:val="28"/>
          <w:lang w:val="en-US"/>
        </w:rPr>
      </w:pPr>
    </w:p>
    <w:p w:rsidR="00424ECB" w:rsidRPr="007F2BE5" w:rsidRDefault="00424ECB" w:rsidP="00424ECB">
      <w:pPr>
        <w:autoSpaceDE w:val="0"/>
        <w:autoSpaceDN w:val="0"/>
        <w:adjustRightInd w:val="0"/>
        <w:spacing w:line="360" w:lineRule="auto"/>
        <w:jc w:val="both"/>
        <w:rPr>
          <w:b/>
          <w:color w:val="1F497D" w:themeColor="text2"/>
          <w:sz w:val="20"/>
          <w:szCs w:val="20"/>
          <w:lang w:val="en-US"/>
        </w:rPr>
      </w:pPr>
      <w:r w:rsidRPr="00424ECB">
        <w:rPr>
          <w:sz w:val="28"/>
          <w:szCs w:val="28"/>
          <w:lang w:val="en-US"/>
        </w:rPr>
        <w:t>The Regulations provide for a mandatory standard approach to dealing with refusals. The Regulations provide that:</w:t>
      </w:r>
      <w:r w:rsidR="007F2BE5">
        <w:rPr>
          <w:sz w:val="28"/>
          <w:szCs w:val="28"/>
          <w:lang w:val="en-US"/>
        </w:rPr>
        <w:tab/>
      </w:r>
      <w:r w:rsidR="007F2BE5">
        <w:rPr>
          <w:sz w:val="28"/>
          <w:szCs w:val="28"/>
          <w:lang w:val="en-US"/>
        </w:rPr>
        <w:tab/>
      </w:r>
      <w:r w:rsidR="007F2BE5">
        <w:rPr>
          <w:sz w:val="28"/>
          <w:szCs w:val="28"/>
          <w:lang w:val="en-US"/>
        </w:rPr>
        <w:tab/>
      </w:r>
      <w:r w:rsidR="007F2BE5">
        <w:rPr>
          <w:sz w:val="28"/>
          <w:szCs w:val="28"/>
          <w:lang w:val="en-US"/>
        </w:rPr>
        <w:tab/>
      </w:r>
      <w:r w:rsidR="007F2BE5">
        <w:rPr>
          <w:sz w:val="28"/>
          <w:szCs w:val="28"/>
          <w:lang w:val="en-US"/>
        </w:rPr>
        <w:tab/>
      </w:r>
      <w:r w:rsidR="007F2BE5">
        <w:rPr>
          <w:sz w:val="28"/>
          <w:szCs w:val="28"/>
          <w:lang w:val="en-US"/>
        </w:rPr>
        <w:tab/>
      </w:r>
      <w:r w:rsidR="007F2BE5">
        <w:rPr>
          <w:sz w:val="28"/>
          <w:szCs w:val="28"/>
          <w:lang w:val="en-US"/>
        </w:rPr>
        <w:tab/>
      </w:r>
      <w:r w:rsidR="007F2BE5">
        <w:rPr>
          <w:sz w:val="28"/>
          <w:szCs w:val="28"/>
          <w:lang w:val="en-US"/>
        </w:rPr>
        <w:tab/>
        <w:t xml:space="preserve">       </w:t>
      </w:r>
      <w:r w:rsidR="007F2BE5" w:rsidRPr="007F2BE5">
        <w:rPr>
          <w:b/>
          <w:color w:val="1F497D" w:themeColor="text2"/>
          <w:sz w:val="20"/>
          <w:szCs w:val="20"/>
          <w:lang w:val="en-US"/>
        </w:rPr>
        <w:t>Page 2</w:t>
      </w:r>
    </w:p>
    <w:p w:rsidR="00424ECB" w:rsidRPr="00424ECB" w:rsidRDefault="00424ECB" w:rsidP="00424ECB">
      <w:pPr>
        <w:autoSpaceDE w:val="0"/>
        <w:autoSpaceDN w:val="0"/>
        <w:adjustRightInd w:val="0"/>
        <w:spacing w:line="360" w:lineRule="auto"/>
        <w:jc w:val="both"/>
        <w:rPr>
          <w:sz w:val="28"/>
          <w:szCs w:val="28"/>
          <w:lang w:val="en-US"/>
        </w:rPr>
      </w:pPr>
    </w:p>
    <w:p w:rsidR="00424ECB" w:rsidRPr="00917F61" w:rsidRDefault="00424ECB" w:rsidP="00645FC4">
      <w:pPr>
        <w:pStyle w:val="ListParagraph"/>
        <w:numPr>
          <w:ilvl w:val="0"/>
          <w:numId w:val="11"/>
        </w:numPr>
        <w:autoSpaceDE w:val="0"/>
        <w:autoSpaceDN w:val="0"/>
        <w:adjustRightInd w:val="0"/>
        <w:spacing w:line="360" w:lineRule="auto"/>
        <w:jc w:val="both"/>
        <w:rPr>
          <w:sz w:val="28"/>
          <w:szCs w:val="28"/>
          <w:lang w:val="en-US"/>
        </w:rPr>
      </w:pPr>
      <w:r w:rsidRPr="00917F61">
        <w:rPr>
          <w:sz w:val="28"/>
          <w:szCs w:val="28"/>
          <w:lang w:val="en-US"/>
        </w:rPr>
        <w:t xml:space="preserve">two refusals of *reasonable offers of social housing [over a twelve </w:t>
      </w:r>
      <w:r w:rsidR="005E2D58">
        <w:rPr>
          <w:sz w:val="28"/>
          <w:szCs w:val="28"/>
          <w:lang w:val="en-US"/>
        </w:rPr>
        <w:t>month period and within areas of</w:t>
      </w:r>
      <w:r w:rsidRPr="00917F61">
        <w:rPr>
          <w:sz w:val="28"/>
          <w:szCs w:val="28"/>
          <w:lang w:val="en-US"/>
        </w:rPr>
        <w:t xml:space="preserve"> choice, except in emergencies, etc.] will result in a household being deemed to have forfeited its place on a waiting list for a period </w:t>
      </w:r>
      <w:r w:rsidR="005E2D58">
        <w:rPr>
          <w:sz w:val="28"/>
          <w:szCs w:val="28"/>
          <w:lang w:val="en-US"/>
        </w:rPr>
        <w:t>of 12 months</w:t>
      </w:r>
      <w:r w:rsidRPr="00917F61">
        <w:rPr>
          <w:sz w:val="28"/>
          <w:szCs w:val="28"/>
          <w:lang w:val="en-US"/>
        </w:rPr>
        <w:t>[two refusals will also mean that a household may lose rent supplement],</w:t>
      </w:r>
    </w:p>
    <w:p w:rsidR="00917F61" w:rsidRDefault="00917F61" w:rsidP="00917F61">
      <w:pPr>
        <w:autoSpaceDE w:val="0"/>
        <w:autoSpaceDN w:val="0"/>
        <w:adjustRightInd w:val="0"/>
        <w:spacing w:line="360" w:lineRule="auto"/>
        <w:jc w:val="both"/>
        <w:rPr>
          <w:sz w:val="28"/>
          <w:szCs w:val="28"/>
          <w:lang w:val="en-US"/>
        </w:rPr>
      </w:pPr>
    </w:p>
    <w:p w:rsidR="00424ECB" w:rsidRDefault="00424ECB" w:rsidP="006D1162">
      <w:pPr>
        <w:autoSpaceDE w:val="0"/>
        <w:autoSpaceDN w:val="0"/>
        <w:adjustRightInd w:val="0"/>
        <w:spacing w:line="360" w:lineRule="auto"/>
        <w:ind w:left="720" w:hanging="720"/>
        <w:jc w:val="both"/>
        <w:rPr>
          <w:sz w:val="28"/>
          <w:szCs w:val="28"/>
          <w:lang w:val="en-US"/>
        </w:rPr>
      </w:pPr>
      <w:r w:rsidRPr="00424ECB">
        <w:rPr>
          <w:sz w:val="28"/>
          <w:szCs w:val="28"/>
          <w:lang w:val="en-US"/>
        </w:rPr>
        <w:t>b)</w:t>
      </w:r>
      <w:r w:rsidRPr="00424ECB">
        <w:rPr>
          <w:sz w:val="28"/>
          <w:szCs w:val="28"/>
          <w:lang w:val="en-US"/>
        </w:rPr>
        <w:tab/>
        <w:t>in the event of two refusals, a housing authority will suspend a household from the</w:t>
      </w:r>
      <w:r w:rsidR="006D1162">
        <w:rPr>
          <w:sz w:val="28"/>
          <w:szCs w:val="28"/>
          <w:lang w:val="en-US"/>
        </w:rPr>
        <w:t xml:space="preserve"> </w:t>
      </w:r>
      <w:r w:rsidRPr="00424ECB">
        <w:rPr>
          <w:sz w:val="28"/>
          <w:szCs w:val="28"/>
          <w:lang w:val="en-US"/>
        </w:rPr>
        <w:t>waiting list for 12 months. This will mean that the household will not be offered social housing for the suspension period and this period will not subsequently count for ‘time on list’ purposes.</w:t>
      </w:r>
    </w:p>
    <w:p w:rsidR="00424ECB" w:rsidRDefault="00424ECB" w:rsidP="00424ECB">
      <w:pPr>
        <w:autoSpaceDE w:val="0"/>
        <w:autoSpaceDN w:val="0"/>
        <w:adjustRightInd w:val="0"/>
        <w:spacing w:line="360" w:lineRule="auto"/>
        <w:ind w:left="720"/>
        <w:jc w:val="both"/>
        <w:rPr>
          <w:sz w:val="28"/>
          <w:szCs w:val="28"/>
          <w:lang w:val="en-US"/>
        </w:rPr>
      </w:pPr>
    </w:p>
    <w:p w:rsidR="00424ECB" w:rsidRPr="006D1162" w:rsidRDefault="00424ECB" w:rsidP="00424ECB">
      <w:pPr>
        <w:autoSpaceDE w:val="0"/>
        <w:autoSpaceDN w:val="0"/>
        <w:adjustRightInd w:val="0"/>
        <w:spacing w:line="360" w:lineRule="auto"/>
        <w:ind w:left="720"/>
        <w:jc w:val="both"/>
        <w:rPr>
          <w:i/>
          <w:sz w:val="28"/>
          <w:szCs w:val="28"/>
          <w:lang w:val="en-US"/>
        </w:rPr>
      </w:pPr>
      <w:r>
        <w:rPr>
          <w:sz w:val="28"/>
          <w:szCs w:val="28"/>
          <w:lang w:val="en-US"/>
        </w:rPr>
        <w:t>*reasonable offer is defined as:</w:t>
      </w:r>
      <w:r w:rsidRPr="006D1162">
        <w:rPr>
          <w:i/>
          <w:sz w:val="28"/>
          <w:szCs w:val="28"/>
          <w:lang w:val="en-US"/>
        </w:rPr>
        <w:t>”an offer of a dwelling allocation by a housing authority shall be deemed to be reasonable where the allocation of that dwelling would, in the opinion of the authority, meet the accommodation needs and requirements of the qualified household concerned and the dwelling is situated in an area of choice specified by the household, except where an allocation is arising from specified exceptional circumstances, including displacement by fire, flood or any other emergency, development, redevelopment or regeneration of an area by the housing authority, or exceptional medical or compassionate grounds”.</w:t>
      </w:r>
    </w:p>
    <w:p w:rsidR="006D1162" w:rsidRDefault="006D1162" w:rsidP="00424ECB">
      <w:pPr>
        <w:autoSpaceDE w:val="0"/>
        <w:autoSpaceDN w:val="0"/>
        <w:adjustRightInd w:val="0"/>
        <w:spacing w:line="360" w:lineRule="auto"/>
        <w:ind w:left="720"/>
        <w:jc w:val="both"/>
        <w:rPr>
          <w:b/>
          <w:i/>
          <w:sz w:val="28"/>
          <w:szCs w:val="28"/>
          <w:lang w:val="en-US"/>
        </w:rPr>
      </w:pPr>
    </w:p>
    <w:p w:rsidR="006D1162" w:rsidRPr="00E9572D" w:rsidRDefault="006D1162" w:rsidP="006D1162">
      <w:pPr>
        <w:spacing w:line="360" w:lineRule="auto"/>
        <w:jc w:val="both"/>
        <w:rPr>
          <w:b/>
          <w:sz w:val="32"/>
          <w:szCs w:val="32"/>
        </w:rPr>
      </w:pPr>
      <w:r w:rsidRPr="00E9572D">
        <w:rPr>
          <w:b/>
          <w:sz w:val="32"/>
          <w:szCs w:val="32"/>
        </w:rPr>
        <w:t>Transfer Policy</w:t>
      </w:r>
    </w:p>
    <w:p w:rsidR="00163932" w:rsidRDefault="00163932" w:rsidP="006D1162">
      <w:pPr>
        <w:spacing w:line="360" w:lineRule="auto"/>
        <w:jc w:val="both"/>
        <w:rPr>
          <w:b/>
          <w:sz w:val="28"/>
          <w:szCs w:val="28"/>
        </w:rPr>
      </w:pPr>
    </w:p>
    <w:p w:rsidR="00163932" w:rsidRPr="00316252" w:rsidRDefault="00163932" w:rsidP="006D1162">
      <w:pPr>
        <w:spacing w:line="360" w:lineRule="auto"/>
        <w:jc w:val="both"/>
        <w:rPr>
          <w:b/>
          <w:color w:val="1F497D" w:themeColor="text2"/>
          <w:sz w:val="20"/>
          <w:szCs w:val="20"/>
        </w:rPr>
      </w:pPr>
      <w:r>
        <w:rPr>
          <w:sz w:val="28"/>
          <w:szCs w:val="28"/>
        </w:rPr>
        <w:t>It is the policy of Wicklow County Council to ensure that it</w:t>
      </w:r>
      <w:r w:rsidR="005E2D58">
        <w:rPr>
          <w:sz w:val="28"/>
          <w:szCs w:val="28"/>
        </w:rPr>
        <w:t>s</w:t>
      </w:r>
      <w:r>
        <w:rPr>
          <w:sz w:val="28"/>
          <w:szCs w:val="28"/>
        </w:rPr>
        <w:t xml:space="preserve"> housing stock is used to its optimum capacity.  As such, Wicklow County Council will consider the transferring of households to relieve serious </w:t>
      </w:r>
      <w:r w:rsidR="00506134">
        <w:rPr>
          <w:sz w:val="28"/>
          <w:szCs w:val="28"/>
        </w:rPr>
        <w:t>overcrowding,</w:t>
      </w:r>
      <w:r w:rsidR="00E34ED2">
        <w:rPr>
          <w:sz w:val="28"/>
          <w:szCs w:val="28"/>
        </w:rPr>
        <w:t xml:space="preserve"> under occupancy and/or extenua</w:t>
      </w:r>
      <w:r w:rsidR="005E2D58">
        <w:rPr>
          <w:sz w:val="28"/>
          <w:szCs w:val="28"/>
        </w:rPr>
        <w:t>ting circumstances on medical and</w:t>
      </w:r>
      <w:r w:rsidR="00E34ED2">
        <w:rPr>
          <w:sz w:val="28"/>
          <w:szCs w:val="28"/>
        </w:rPr>
        <w:t xml:space="preserve"> compassionate grounds</w:t>
      </w:r>
      <w:r w:rsidR="00E34ED2" w:rsidRPr="00316252">
        <w:rPr>
          <w:b/>
          <w:color w:val="1F497D" w:themeColor="text2"/>
          <w:sz w:val="28"/>
          <w:szCs w:val="28"/>
        </w:rPr>
        <w:t>.</w:t>
      </w:r>
      <w:r w:rsidR="00316252" w:rsidRPr="00316252">
        <w:rPr>
          <w:b/>
          <w:color w:val="1F497D" w:themeColor="text2"/>
          <w:sz w:val="28"/>
          <w:szCs w:val="28"/>
        </w:rPr>
        <w:t xml:space="preserve">                                </w:t>
      </w:r>
      <w:r w:rsidR="00316252">
        <w:rPr>
          <w:b/>
          <w:color w:val="1F497D" w:themeColor="text2"/>
          <w:sz w:val="28"/>
          <w:szCs w:val="28"/>
        </w:rPr>
        <w:t xml:space="preserve">    </w:t>
      </w:r>
      <w:r w:rsidR="00316252" w:rsidRPr="00316252">
        <w:rPr>
          <w:b/>
          <w:color w:val="1F497D" w:themeColor="text2"/>
          <w:sz w:val="28"/>
          <w:szCs w:val="28"/>
        </w:rPr>
        <w:t xml:space="preserve">  </w:t>
      </w:r>
      <w:r w:rsidR="00316252" w:rsidRPr="00316252">
        <w:rPr>
          <w:b/>
          <w:color w:val="1F497D" w:themeColor="text2"/>
          <w:sz w:val="20"/>
          <w:szCs w:val="20"/>
        </w:rPr>
        <w:t>Page 3</w:t>
      </w:r>
    </w:p>
    <w:p w:rsidR="00E34ED2" w:rsidRDefault="00E34ED2" w:rsidP="006D1162">
      <w:pPr>
        <w:spacing w:line="360" w:lineRule="auto"/>
        <w:jc w:val="both"/>
        <w:rPr>
          <w:sz w:val="28"/>
          <w:szCs w:val="28"/>
        </w:rPr>
      </w:pPr>
    </w:p>
    <w:p w:rsidR="003F1826" w:rsidRDefault="00E34ED2" w:rsidP="006D1162">
      <w:pPr>
        <w:spacing w:line="360" w:lineRule="auto"/>
        <w:jc w:val="both"/>
        <w:rPr>
          <w:sz w:val="28"/>
          <w:szCs w:val="28"/>
        </w:rPr>
      </w:pPr>
      <w:r>
        <w:rPr>
          <w:sz w:val="28"/>
          <w:szCs w:val="28"/>
        </w:rPr>
        <w:t>Tenants of Wicklow County Council, including tenants of dwelling</w:t>
      </w:r>
      <w:r w:rsidR="00AE6211">
        <w:rPr>
          <w:sz w:val="28"/>
          <w:szCs w:val="28"/>
        </w:rPr>
        <w:t>s</w:t>
      </w:r>
      <w:r>
        <w:rPr>
          <w:sz w:val="28"/>
          <w:szCs w:val="28"/>
        </w:rPr>
        <w:t xml:space="preserve"> provided under the Social Housing Current Expenditure Programme e.g. RAS, Leasing, or by Approved </w:t>
      </w:r>
    </w:p>
    <w:p w:rsidR="00E34ED2" w:rsidRDefault="00E34ED2" w:rsidP="006D1162">
      <w:pPr>
        <w:spacing w:line="360" w:lineRule="auto"/>
        <w:jc w:val="both"/>
        <w:rPr>
          <w:sz w:val="28"/>
          <w:szCs w:val="28"/>
        </w:rPr>
      </w:pPr>
      <w:r>
        <w:rPr>
          <w:sz w:val="28"/>
          <w:szCs w:val="28"/>
        </w:rPr>
        <w:t>Housing Bodies, may apply for consideration for a transfer to other dwellings, u</w:t>
      </w:r>
      <w:r w:rsidR="00AE6211">
        <w:rPr>
          <w:sz w:val="28"/>
          <w:szCs w:val="28"/>
        </w:rPr>
        <w:t>nder the following conditions</w:t>
      </w:r>
      <w:r>
        <w:rPr>
          <w:sz w:val="28"/>
          <w:szCs w:val="28"/>
        </w:rPr>
        <w:t>:-</w:t>
      </w:r>
    </w:p>
    <w:p w:rsidR="00E34ED2" w:rsidRDefault="00E34ED2" w:rsidP="00645FC4">
      <w:pPr>
        <w:pStyle w:val="ListParagraph"/>
        <w:numPr>
          <w:ilvl w:val="0"/>
          <w:numId w:val="2"/>
        </w:numPr>
        <w:spacing w:line="360" w:lineRule="auto"/>
        <w:jc w:val="both"/>
        <w:rPr>
          <w:sz w:val="28"/>
          <w:szCs w:val="28"/>
        </w:rPr>
      </w:pPr>
      <w:r>
        <w:rPr>
          <w:sz w:val="28"/>
          <w:szCs w:val="28"/>
        </w:rPr>
        <w:t>Overcrowding</w:t>
      </w:r>
    </w:p>
    <w:p w:rsidR="00E34ED2" w:rsidRDefault="00E34ED2" w:rsidP="00645FC4">
      <w:pPr>
        <w:pStyle w:val="ListParagraph"/>
        <w:numPr>
          <w:ilvl w:val="0"/>
          <w:numId w:val="2"/>
        </w:numPr>
        <w:spacing w:line="360" w:lineRule="auto"/>
        <w:jc w:val="both"/>
        <w:rPr>
          <w:sz w:val="28"/>
          <w:szCs w:val="28"/>
        </w:rPr>
      </w:pPr>
      <w:r>
        <w:rPr>
          <w:sz w:val="28"/>
          <w:szCs w:val="28"/>
        </w:rPr>
        <w:t>Where older persons and other households wish to move to smaller accommodation (downsizing)</w:t>
      </w:r>
    </w:p>
    <w:p w:rsidR="00E34ED2" w:rsidRDefault="00E34ED2" w:rsidP="00645FC4">
      <w:pPr>
        <w:pStyle w:val="ListParagraph"/>
        <w:numPr>
          <w:ilvl w:val="0"/>
          <w:numId w:val="2"/>
        </w:numPr>
        <w:spacing w:line="360" w:lineRule="auto"/>
        <w:jc w:val="both"/>
        <w:rPr>
          <w:sz w:val="28"/>
          <w:szCs w:val="28"/>
        </w:rPr>
      </w:pPr>
      <w:r>
        <w:rPr>
          <w:sz w:val="28"/>
          <w:szCs w:val="28"/>
        </w:rPr>
        <w:t>Medical/compassionate grounds</w:t>
      </w:r>
    </w:p>
    <w:p w:rsidR="00E34ED2" w:rsidRDefault="00E34ED2" w:rsidP="00645FC4">
      <w:pPr>
        <w:pStyle w:val="ListParagraph"/>
        <w:numPr>
          <w:ilvl w:val="0"/>
          <w:numId w:val="2"/>
        </w:numPr>
        <w:spacing w:line="360" w:lineRule="auto"/>
        <w:jc w:val="both"/>
        <w:rPr>
          <w:sz w:val="28"/>
          <w:szCs w:val="28"/>
        </w:rPr>
      </w:pPr>
      <w:r>
        <w:rPr>
          <w:sz w:val="28"/>
          <w:szCs w:val="28"/>
        </w:rPr>
        <w:t xml:space="preserve">On </w:t>
      </w:r>
      <w:r w:rsidR="005E2D58">
        <w:rPr>
          <w:sz w:val="28"/>
          <w:szCs w:val="28"/>
        </w:rPr>
        <w:t xml:space="preserve">the </w:t>
      </w:r>
      <w:r>
        <w:rPr>
          <w:sz w:val="28"/>
          <w:szCs w:val="28"/>
        </w:rPr>
        <w:t xml:space="preserve">basis of anti-social behaviour where the local authority’s Tenant </w:t>
      </w:r>
      <w:r w:rsidR="00506134">
        <w:rPr>
          <w:sz w:val="28"/>
          <w:szCs w:val="28"/>
        </w:rPr>
        <w:t>Liaison</w:t>
      </w:r>
      <w:r>
        <w:rPr>
          <w:sz w:val="28"/>
          <w:szCs w:val="28"/>
        </w:rPr>
        <w:t xml:space="preserve"> Officer and a Garda Superintendent support</w:t>
      </w:r>
      <w:r w:rsidR="005E2D58">
        <w:rPr>
          <w:sz w:val="28"/>
          <w:szCs w:val="28"/>
        </w:rPr>
        <w:t>s</w:t>
      </w:r>
      <w:r>
        <w:rPr>
          <w:sz w:val="28"/>
          <w:szCs w:val="28"/>
        </w:rPr>
        <w:t xml:space="preserve"> the transfer application</w:t>
      </w:r>
    </w:p>
    <w:p w:rsidR="00E34ED2" w:rsidRDefault="00E34ED2" w:rsidP="00645FC4">
      <w:pPr>
        <w:pStyle w:val="ListParagraph"/>
        <w:numPr>
          <w:ilvl w:val="0"/>
          <w:numId w:val="2"/>
        </w:numPr>
        <w:spacing w:line="360" w:lineRule="auto"/>
        <w:jc w:val="both"/>
        <w:rPr>
          <w:sz w:val="28"/>
          <w:szCs w:val="28"/>
        </w:rPr>
      </w:pPr>
      <w:r>
        <w:rPr>
          <w:sz w:val="28"/>
          <w:szCs w:val="28"/>
        </w:rPr>
        <w:t>Other exceptional circumstances</w:t>
      </w:r>
    </w:p>
    <w:p w:rsidR="00E34ED2" w:rsidRDefault="005E2D58" w:rsidP="00645FC4">
      <w:pPr>
        <w:pStyle w:val="ListParagraph"/>
        <w:numPr>
          <w:ilvl w:val="0"/>
          <w:numId w:val="2"/>
        </w:numPr>
        <w:spacing w:line="360" w:lineRule="auto"/>
        <w:jc w:val="both"/>
        <w:rPr>
          <w:sz w:val="28"/>
          <w:szCs w:val="28"/>
        </w:rPr>
      </w:pPr>
      <w:r>
        <w:rPr>
          <w:sz w:val="28"/>
          <w:szCs w:val="28"/>
        </w:rPr>
        <w:t>To facilitate Incremental P</w:t>
      </w:r>
      <w:r w:rsidR="00E34ED2">
        <w:rPr>
          <w:sz w:val="28"/>
          <w:szCs w:val="28"/>
        </w:rPr>
        <w:t>urchase, where the authority has consented to such a purchase</w:t>
      </w:r>
    </w:p>
    <w:p w:rsidR="003D0384" w:rsidRDefault="003D0384" w:rsidP="003D0384">
      <w:pPr>
        <w:spacing w:line="360" w:lineRule="auto"/>
        <w:jc w:val="both"/>
        <w:rPr>
          <w:sz w:val="28"/>
          <w:szCs w:val="28"/>
        </w:rPr>
      </w:pPr>
    </w:p>
    <w:p w:rsidR="003D0384" w:rsidRDefault="003D0384" w:rsidP="003D0384">
      <w:pPr>
        <w:spacing w:line="360" w:lineRule="auto"/>
        <w:jc w:val="both"/>
        <w:rPr>
          <w:sz w:val="28"/>
          <w:szCs w:val="28"/>
        </w:rPr>
      </w:pPr>
      <w:r>
        <w:rPr>
          <w:sz w:val="28"/>
          <w:szCs w:val="28"/>
        </w:rPr>
        <w:t>All tenants seeking a transfer must fulfil the following requirements to the satisfaction of the housing authority:-</w:t>
      </w:r>
    </w:p>
    <w:p w:rsidR="003D0384" w:rsidRDefault="00536430" w:rsidP="00645FC4">
      <w:pPr>
        <w:pStyle w:val="ListParagraph"/>
        <w:numPr>
          <w:ilvl w:val="0"/>
          <w:numId w:val="3"/>
        </w:numPr>
        <w:spacing w:line="360" w:lineRule="auto"/>
        <w:jc w:val="both"/>
        <w:rPr>
          <w:sz w:val="28"/>
          <w:szCs w:val="28"/>
        </w:rPr>
      </w:pPr>
      <w:r>
        <w:rPr>
          <w:sz w:val="28"/>
          <w:szCs w:val="28"/>
        </w:rPr>
        <w:t xml:space="preserve">Hold the tenancy in their present dwelling for a period of at </w:t>
      </w:r>
      <w:r w:rsidRPr="00E2485B">
        <w:rPr>
          <w:b/>
          <w:sz w:val="28"/>
          <w:szCs w:val="28"/>
        </w:rPr>
        <w:t>least two years</w:t>
      </w:r>
      <w:r>
        <w:rPr>
          <w:sz w:val="28"/>
          <w:szCs w:val="28"/>
        </w:rPr>
        <w:t>, unless it is a temporary tenancy;</w:t>
      </w:r>
    </w:p>
    <w:p w:rsidR="00957CF0" w:rsidRDefault="00536430" w:rsidP="00645FC4">
      <w:pPr>
        <w:pStyle w:val="ListParagraph"/>
        <w:numPr>
          <w:ilvl w:val="0"/>
          <w:numId w:val="3"/>
        </w:numPr>
        <w:spacing w:line="360" w:lineRule="auto"/>
        <w:jc w:val="both"/>
        <w:rPr>
          <w:sz w:val="28"/>
          <w:szCs w:val="28"/>
        </w:rPr>
      </w:pPr>
      <w:r>
        <w:rPr>
          <w:sz w:val="28"/>
          <w:szCs w:val="28"/>
        </w:rPr>
        <w:t>Have a clear rent account – any transfer will take account of rent arrears, but allowances may be made where</w:t>
      </w:r>
      <w:r w:rsidR="005E2D58">
        <w:rPr>
          <w:sz w:val="28"/>
          <w:szCs w:val="28"/>
        </w:rPr>
        <w:t xml:space="preserve"> such</w:t>
      </w:r>
      <w:r>
        <w:rPr>
          <w:sz w:val="28"/>
          <w:szCs w:val="28"/>
        </w:rPr>
        <w:t xml:space="preserve"> an agreement is in place</w:t>
      </w:r>
      <w:r w:rsidR="00957CF0">
        <w:rPr>
          <w:sz w:val="28"/>
          <w:szCs w:val="28"/>
        </w:rPr>
        <w:t xml:space="preserve"> and being adhered to by the tenant to address any such arrears over an agreed period of time;</w:t>
      </w:r>
    </w:p>
    <w:p w:rsidR="00536430" w:rsidRDefault="00957CF0" w:rsidP="00645FC4">
      <w:pPr>
        <w:pStyle w:val="ListParagraph"/>
        <w:numPr>
          <w:ilvl w:val="0"/>
          <w:numId w:val="3"/>
        </w:numPr>
        <w:spacing w:line="360" w:lineRule="auto"/>
        <w:jc w:val="both"/>
        <w:rPr>
          <w:sz w:val="28"/>
          <w:szCs w:val="28"/>
        </w:rPr>
      </w:pPr>
      <w:r>
        <w:rPr>
          <w:sz w:val="28"/>
          <w:szCs w:val="28"/>
        </w:rPr>
        <w:t>Have kept their dwelling in satisfactory condition, subject to inspection;</w:t>
      </w:r>
    </w:p>
    <w:p w:rsidR="00957CF0" w:rsidRDefault="00957CF0" w:rsidP="00645FC4">
      <w:pPr>
        <w:pStyle w:val="ListParagraph"/>
        <w:numPr>
          <w:ilvl w:val="0"/>
          <w:numId w:val="3"/>
        </w:numPr>
        <w:spacing w:line="360" w:lineRule="auto"/>
        <w:jc w:val="both"/>
        <w:rPr>
          <w:sz w:val="28"/>
          <w:szCs w:val="28"/>
        </w:rPr>
      </w:pPr>
      <w:r>
        <w:rPr>
          <w:sz w:val="28"/>
          <w:szCs w:val="28"/>
        </w:rPr>
        <w:t>Have complied with the conditions of their Tenancy Agreement and;</w:t>
      </w:r>
    </w:p>
    <w:p w:rsidR="00957CF0" w:rsidRDefault="00957CF0" w:rsidP="00645FC4">
      <w:pPr>
        <w:pStyle w:val="ListParagraph"/>
        <w:numPr>
          <w:ilvl w:val="0"/>
          <w:numId w:val="3"/>
        </w:numPr>
        <w:spacing w:line="360" w:lineRule="auto"/>
        <w:jc w:val="both"/>
        <w:rPr>
          <w:sz w:val="28"/>
          <w:szCs w:val="28"/>
        </w:rPr>
      </w:pPr>
      <w:r>
        <w:rPr>
          <w:sz w:val="28"/>
          <w:szCs w:val="28"/>
        </w:rPr>
        <w:t>Have no record of anti-social behaviour.</w:t>
      </w:r>
    </w:p>
    <w:p w:rsidR="00F32C1A" w:rsidRPr="00F32C1A" w:rsidRDefault="00F32C1A" w:rsidP="00F32C1A">
      <w:pPr>
        <w:spacing w:line="360" w:lineRule="auto"/>
        <w:jc w:val="right"/>
        <w:rPr>
          <w:b/>
          <w:color w:val="1F497D" w:themeColor="text2"/>
          <w:sz w:val="20"/>
          <w:szCs w:val="20"/>
        </w:rPr>
      </w:pPr>
      <w:r>
        <w:rPr>
          <w:b/>
          <w:color w:val="1F497D" w:themeColor="text2"/>
          <w:sz w:val="20"/>
          <w:szCs w:val="20"/>
        </w:rPr>
        <w:t>Page 4</w:t>
      </w:r>
    </w:p>
    <w:p w:rsidR="00906A92" w:rsidRDefault="00906A92" w:rsidP="00957CF0">
      <w:pPr>
        <w:spacing w:line="360" w:lineRule="auto"/>
        <w:jc w:val="both"/>
        <w:rPr>
          <w:sz w:val="28"/>
          <w:szCs w:val="28"/>
        </w:rPr>
      </w:pPr>
    </w:p>
    <w:p w:rsidR="00957CF0" w:rsidRDefault="00506134" w:rsidP="00957CF0">
      <w:pPr>
        <w:spacing w:line="360" w:lineRule="auto"/>
        <w:jc w:val="both"/>
        <w:rPr>
          <w:sz w:val="28"/>
          <w:szCs w:val="28"/>
        </w:rPr>
      </w:pPr>
      <w:r>
        <w:rPr>
          <w:sz w:val="28"/>
          <w:szCs w:val="28"/>
        </w:rPr>
        <w:lastRenderedPageBreak/>
        <w:t>Notwithstanding</w:t>
      </w:r>
      <w:r w:rsidR="00957CF0">
        <w:rPr>
          <w:sz w:val="28"/>
          <w:szCs w:val="28"/>
        </w:rPr>
        <w:t xml:space="preserve"> the above, in the case of emergency or exceptional medical/compassionate grounds, Wicklow County Council may relinquish any</w:t>
      </w:r>
      <w:r w:rsidR="00AE6211">
        <w:rPr>
          <w:sz w:val="28"/>
          <w:szCs w:val="28"/>
        </w:rPr>
        <w:t>,</w:t>
      </w:r>
      <w:r w:rsidR="00957CF0">
        <w:rPr>
          <w:sz w:val="28"/>
          <w:szCs w:val="28"/>
        </w:rPr>
        <w:t xml:space="preserve"> or all</w:t>
      </w:r>
      <w:r w:rsidR="00AE6211">
        <w:rPr>
          <w:sz w:val="28"/>
          <w:szCs w:val="28"/>
        </w:rPr>
        <w:t>,</w:t>
      </w:r>
      <w:r w:rsidR="00957CF0">
        <w:rPr>
          <w:sz w:val="28"/>
          <w:szCs w:val="28"/>
        </w:rPr>
        <w:t xml:space="preserve"> of the above conditions in assigning a transfer to alternative accommodation.</w:t>
      </w:r>
    </w:p>
    <w:p w:rsidR="00D06075" w:rsidRDefault="00D06075" w:rsidP="00957CF0">
      <w:pPr>
        <w:spacing w:line="360" w:lineRule="auto"/>
        <w:jc w:val="both"/>
        <w:rPr>
          <w:b/>
          <w:color w:val="1F497D" w:themeColor="text2"/>
          <w:sz w:val="20"/>
          <w:szCs w:val="20"/>
        </w:rPr>
      </w:pPr>
    </w:p>
    <w:p w:rsidR="00957CF0" w:rsidRDefault="00957CF0" w:rsidP="00957CF0">
      <w:pPr>
        <w:spacing w:line="360" w:lineRule="auto"/>
        <w:jc w:val="both"/>
        <w:rPr>
          <w:sz w:val="28"/>
          <w:szCs w:val="28"/>
        </w:rPr>
      </w:pPr>
      <w:r>
        <w:rPr>
          <w:sz w:val="28"/>
          <w:szCs w:val="28"/>
        </w:rPr>
        <w:t>Also, priority may be given to a household in receipt of social housing support in a property that is not owned by the local authority and the dwelling is no longer available to them through no fault/act of their own; i.e. RAS and leasing initiatives etc.</w:t>
      </w:r>
    </w:p>
    <w:p w:rsidR="00E9572D" w:rsidRPr="00E9572D" w:rsidRDefault="00957CF0" w:rsidP="00E9572D">
      <w:pPr>
        <w:spacing w:line="360" w:lineRule="auto"/>
        <w:jc w:val="both"/>
        <w:rPr>
          <w:sz w:val="28"/>
          <w:szCs w:val="28"/>
        </w:rPr>
      </w:pPr>
      <w:r>
        <w:rPr>
          <w:sz w:val="28"/>
          <w:szCs w:val="28"/>
        </w:rPr>
        <w:tab/>
      </w:r>
    </w:p>
    <w:p w:rsidR="00957CF0" w:rsidRPr="00E9572D" w:rsidRDefault="00957CF0" w:rsidP="00906A92">
      <w:pPr>
        <w:spacing w:line="360" w:lineRule="auto"/>
        <w:ind w:firstLine="720"/>
        <w:jc w:val="both"/>
        <w:rPr>
          <w:b/>
          <w:sz w:val="32"/>
          <w:szCs w:val="32"/>
        </w:rPr>
      </w:pPr>
      <w:r w:rsidRPr="00E9572D">
        <w:rPr>
          <w:b/>
          <w:sz w:val="32"/>
          <w:szCs w:val="32"/>
        </w:rPr>
        <w:t>RAS (Rental Accommodation Scheme)</w:t>
      </w:r>
    </w:p>
    <w:p w:rsidR="003F1826" w:rsidRDefault="003F1826" w:rsidP="00957CF0">
      <w:pPr>
        <w:spacing w:line="360" w:lineRule="auto"/>
        <w:ind w:left="720"/>
        <w:jc w:val="both"/>
        <w:rPr>
          <w:sz w:val="28"/>
          <w:szCs w:val="28"/>
        </w:rPr>
      </w:pPr>
    </w:p>
    <w:p w:rsidR="00957CF0" w:rsidRDefault="00957CF0" w:rsidP="00957CF0">
      <w:pPr>
        <w:spacing w:line="360" w:lineRule="auto"/>
        <w:ind w:left="720"/>
        <w:jc w:val="both"/>
        <w:rPr>
          <w:sz w:val="28"/>
          <w:szCs w:val="28"/>
        </w:rPr>
      </w:pPr>
      <w:r>
        <w:rPr>
          <w:sz w:val="28"/>
          <w:szCs w:val="28"/>
        </w:rPr>
        <w:t xml:space="preserve">Tenants who were transferred to RAS prior to the implementation of the Social Housing Assessment Regulations 2011, and were on the housing list since they commenced their RAS tenancy, will be given credit for their time on the housing waiting list from the date of their approved housing application, where they apply to transfer to </w:t>
      </w:r>
      <w:r w:rsidR="00EA119A">
        <w:rPr>
          <w:sz w:val="28"/>
          <w:szCs w:val="28"/>
        </w:rPr>
        <w:t>another form of social housing support.  Allocations shall be made to such tenants in accordance with the order of priorities as above.</w:t>
      </w:r>
    </w:p>
    <w:p w:rsidR="00506134" w:rsidRDefault="00506134" w:rsidP="00957CF0">
      <w:pPr>
        <w:spacing w:line="360" w:lineRule="auto"/>
        <w:ind w:left="720"/>
        <w:jc w:val="both"/>
        <w:rPr>
          <w:b/>
          <w:sz w:val="28"/>
          <w:szCs w:val="28"/>
        </w:rPr>
      </w:pPr>
    </w:p>
    <w:p w:rsidR="00EA119A" w:rsidRDefault="00EA119A" w:rsidP="00957CF0">
      <w:pPr>
        <w:spacing w:line="360" w:lineRule="auto"/>
        <w:ind w:left="720"/>
        <w:jc w:val="both"/>
        <w:rPr>
          <w:b/>
          <w:sz w:val="32"/>
          <w:szCs w:val="32"/>
        </w:rPr>
      </w:pPr>
      <w:r w:rsidRPr="00E9572D">
        <w:rPr>
          <w:b/>
          <w:sz w:val="32"/>
          <w:szCs w:val="32"/>
        </w:rPr>
        <w:t>HAP (Housing Assistance Payment)</w:t>
      </w:r>
    </w:p>
    <w:p w:rsidR="00E9572D" w:rsidRPr="00E9572D" w:rsidRDefault="00E9572D" w:rsidP="00957CF0">
      <w:pPr>
        <w:spacing w:line="360" w:lineRule="auto"/>
        <w:ind w:left="720"/>
        <w:jc w:val="both"/>
        <w:rPr>
          <w:b/>
          <w:sz w:val="32"/>
          <w:szCs w:val="32"/>
        </w:rPr>
      </w:pPr>
    </w:p>
    <w:p w:rsidR="003F1826" w:rsidRPr="005F4A66" w:rsidRDefault="00EA119A" w:rsidP="005F4A66">
      <w:pPr>
        <w:spacing w:line="360" w:lineRule="auto"/>
        <w:ind w:left="720"/>
        <w:jc w:val="both"/>
        <w:rPr>
          <w:b/>
          <w:color w:val="1F497D" w:themeColor="text2"/>
          <w:sz w:val="20"/>
          <w:szCs w:val="20"/>
        </w:rPr>
      </w:pPr>
      <w:r>
        <w:rPr>
          <w:sz w:val="28"/>
          <w:szCs w:val="28"/>
        </w:rPr>
        <w:t>Wicklow County Council will inform all HAP applicants of their obligation to request a transfer back to the housing list within 2 weeks of signing up to HAP.  Any HAP</w:t>
      </w:r>
      <w:r w:rsidR="00506134">
        <w:rPr>
          <w:sz w:val="28"/>
          <w:szCs w:val="28"/>
        </w:rPr>
        <w:t xml:space="preserve"> recipient who wishes to apply for a transfer from HAP to other forms of social housing supports may do so under the Transfer Application Process.  Where a HAP recipient applies for a transfer immediately after entering the HAP Scheme, the transfer list will reflect </w:t>
      </w:r>
      <w:r w:rsidR="00506134">
        <w:rPr>
          <w:b/>
          <w:sz w:val="28"/>
          <w:szCs w:val="28"/>
        </w:rPr>
        <w:t>the length of time</w:t>
      </w:r>
      <w:r w:rsidR="00506134">
        <w:rPr>
          <w:sz w:val="28"/>
          <w:szCs w:val="28"/>
        </w:rPr>
        <w:t xml:space="preserve"> that the HAP recipient previously spent on the housing list.</w:t>
      </w:r>
      <w:r w:rsidR="00D06075">
        <w:rPr>
          <w:sz w:val="28"/>
          <w:szCs w:val="28"/>
        </w:rPr>
        <w:t xml:space="preserve">                                                        </w:t>
      </w:r>
      <w:r w:rsidR="00D06075" w:rsidRPr="00D06075">
        <w:rPr>
          <w:b/>
          <w:color w:val="1F497D" w:themeColor="text2"/>
          <w:sz w:val="20"/>
          <w:szCs w:val="20"/>
        </w:rPr>
        <w:t xml:space="preserve">Page </w:t>
      </w:r>
      <w:r w:rsidR="005F4A66">
        <w:rPr>
          <w:b/>
          <w:color w:val="1F497D" w:themeColor="text2"/>
          <w:sz w:val="20"/>
          <w:szCs w:val="20"/>
        </w:rPr>
        <w:t>5</w:t>
      </w:r>
    </w:p>
    <w:p w:rsidR="00E2485B" w:rsidRDefault="00E2485B" w:rsidP="003F1826">
      <w:pPr>
        <w:spacing w:line="360" w:lineRule="auto"/>
        <w:rPr>
          <w:b/>
          <w:sz w:val="32"/>
          <w:szCs w:val="32"/>
        </w:rPr>
      </w:pPr>
    </w:p>
    <w:p w:rsidR="003F1826" w:rsidRDefault="000B09CC" w:rsidP="003F1826">
      <w:pPr>
        <w:spacing w:line="360" w:lineRule="auto"/>
        <w:rPr>
          <w:b/>
          <w:sz w:val="32"/>
          <w:szCs w:val="32"/>
        </w:rPr>
      </w:pPr>
      <w:r w:rsidRPr="00E9572D">
        <w:rPr>
          <w:b/>
          <w:sz w:val="32"/>
          <w:szCs w:val="32"/>
        </w:rPr>
        <w:lastRenderedPageBreak/>
        <w:t>Mutual</w:t>
      </w:r>
      <w:r w:rsidR="00506134" w:rsidRPr="00E9572D">
        <w:rPr>
          <w:b/>
          <w:sz w:val="32"/>
          <w:szCs w:val="32"/>
        </w:rPr>
        <w:t xml:space="preserve"> Transfers</w:t>
      </w:r>
    </w:p>
    <w:p w:rsidR="003F1826" w:rsidRPr="003F1826" w:rsidRDefault="003F1826" w:rsidP="003F1826">
      <w:pPr>
        <w:spacing w:line="360" w:lineRule="auto"/>
        <w:rPr>
          <w:b/>
          <w:sz w:val="32"/>
          <w:szCs w:val="32"/>
        </w:rPr>
      </w:pPr>
    </w:p>
    <w:p w:rsidR="003F1826" w:rsidRDefault="00506134" w:rsidP="00E2485B">
      <w:pPr>
        <w:spacing w:line="360" w:lineRule="auto"/>
        <w:jc w:val="both"/>
        <w:rPr>
          <w:sz w:val="28"/>
          <w:szCs w:val="28"/>
        </w:rPr>
      </w:pPr>
      <w:r>
        <w:rPr>
          <w:sz w:val="28"/>
          <w:szCs w:val="28"/>
        </w:rPr>
        <w:t xml:space="preserve">Wicklow County Council </w:t>
      </w:r>
      <w:r w:rsidR="000B09CC">
        <w:rPr>
          <w:sz w:val="28"/>
          <w:szCs w:val="28"/>
        </w:rPr>
        <w:t xml:space="preserve">may be agreeable to accommodate applications for mutual exchanges between two tenants (including exchanges from one Local </w:t>
      </w:r>
    </w:p>
    <w:p w:rsidR="00B532F6" w:rsidRDefault="000B09CC" w:rsidP="00E2485B">
      <w:pPr>
        <w:spacing w:line="360" w:lineRule="auto"/>
        <w:jc w:val="both"/>
        <w:rPr>
          <w:sz w:val="28"/>
          <w:szCs w:val="28"/>
        </w:rPr>
      </w:pPr>
      <w:r>
        <w:rPr>
          <w:sz w:val="28"/>
          <w:szCs w:val="28"/>
        </w:rPr>
        <w:t>Authority area/Approved Housing Body/Leasing Initiatives to another) provided the following conditions are met in the case of each tenant:-</w:t>
      </w:r>
    </w:p>
    <w:p w:rsidR="005E2D58" w:rsidRDefault="005E2D58" w:rsidP="00957CF0">
      <w:pPr>
        <w:spacing w:line="360" w:lineRule="auto"/>
        <w:ind w:left="720"/>
        <w:jc w:val="both"/>
        <w:rPr>
          <w:sz w:val="28"/>
          <w:szCs w:val="28"/>
        </w:rPr>
      </w:pPr>
    </w:p>
    <w:p w:rsidR="000B09CC" w:rsidRDefault="00B532F6" w:rsidP="00645FC4">
      <w:pPr>
        <w:pStyle w:val="ListParagraph"/>
        <w:numPr>
          <w:ilvl w:val="0"/>
          <w:numId w:val="4"/>
        </w:numPr>
        <w:spacing w:line="360" w:lineRule="auto"/>
        <w:jc w:val="both"/>
        <w:rPr>
          <w:sz w:val="28"/>
          <w:szCs w:val="28"/>
        </w:rPr>
      </w:pPr>
      <w:r>
        <w:rPr>
          <w:sz w:val="28"/>
          <w:szCs w:val="28"/>
        </w:rPr>
        <w:t>Compliance with the terms of tenancy was satisfactory during their previous tenancy</w:t>
      </w:r>
    </w:p>
    <w:p w:rsidR="00B532F6" w:rsidRDefault="00B532F6" w:rsidP="00645FC4">
      <w:pPr>
        <w:pStyle w:val="ListParagraph"/>
        <w:numPr>
          <w:ilvl w:val="0"/>
          <w:numId w:val="4"/>
        </w:numPr>
        <w:spacing w:line="360" w:lineRule="auto"/>
        <w:jc w:val="both"/>
        <w:rPr>
          <w:sz w:val="28"/>
          <w:szCs w:val="28"/>
        </w:rPr>
      </w:pPr>
      <w:r>
        <w:rPr>
          <w:sz w:val="28"/>
          <w:szCs w:val="28"/>
        </w:rPr>
        <w:t>Satisfactory tenancy record with no arrears or other charges</w:t>
      </w:r>
    </w:p>
    <w:p w:rsidR="000B09CC" w:rsidRDefault="000B09CC" w:rsidP="00645FC4">
      <w:pPr>
        <w:pStyle w:val="ListParagraph"/>
        <w:numPr>
          <w:ilvl w:val="0"/>
          <w:numId w:val="4"/>
        </w:numPr>
        <w:spacing w:line="360" w:lineRule="auto"/>
        <w:jc w:val="both"/>
        <w:rPr>
          <w:sz w:val="28"/>
          <w:szCs w:val="28"/>
        </w:rPr>
      </w:pPr>
      <w:r>
        <w:rPr>
          <w:sz w:val="28"/>
          <w:szCs w:val="28"/>
        </w:rPr>
        <w:t xml:space="preserve">No </w:t>
      </w:r>
      <w:r w:rsidR="005E2D58">
        <w:rPr>
          <w:sz w:val="28"/>
          <w:szCs w:val="28"/>
        </w:rPr>
        <w:t>record of anti-social behaviour</w:t>
      </w:r>
    </w:p>
    <w:p w:rsidR="000B09CC" w:rsidRDefault="002906F9" w:rsidP="00645FC4">
      <w:pPr>
        <w:pStyle w:val="ListParagraph"/>
        <w:numPr>
          <w:ilvl w:val="0"/>
          <w:numId w:val="4"/>
        </w:numPr>
        <w:spacing w:line="360" w:lineRule="auto"/>
        <w:jc w:val="both"/>
        <w:rPr>
          <w:sz w:val="28"/>
          <w:szCs w:val="28"/>
        </w:rPr>
      </w:pPr>
      <w:r>
        <w:rPr>
          <w:sz w:val="28"/>
          <w:szCs w:val="28"/>
        </w:rPr>
        <w:t>House maintained in a satisfactory condition in accordance with the terms of the Tenancy Agreement and Tenancy Hand Book;</w:t>
      </w:r>
    </w:p>
    <w:p w:rsidR="002906F9" w:rsidRDefault="002906F9" w:rsidP="00645FC4">
      <w:pPr>
        <w:pStyle w:val="ListParagraph"/>
        <w:numPr>
          <w:ilvl w:val="0"/>
          <w:numId w:val="4"/>
        </w:numPr>
        <w:spacing w:line="360" w:lineRule="auto"/>
        <w:jc w:val="both"/>
        <w:rPr>
          <w:sz w:val="28"/>
          <w:szCs w:val="28"/>
        </w:rPr>
      </w:pPr>
      <w:r>
        <w:rPr>
          <w:sz w:val="28"/>
          <w:szCs w:val="28"/>
        </w:rPr>
        <w:t>Transfer dwelling is suitable to applicants needs</w:t>
      </w:r>
    </w:p>
    <w:p w:rsidR="00906A92" w:rsidRPr="00AE6211" w:rsidRDefault="00B532F6" w:rsidP="00645FC4">
      <w:pPr>
        <w:pStyle w:val="ListParagraph"/>
        <w:numPr>
          <w:ilvl w:val="0"/>
          <w:numId w:val="4"/>
        </w:numPr>
        <w:spacing w:line="360" w:lineRule="auto"/>
        <w:jc w:val="both"/>
        <w:rPr>
          <w:sz w:val="28"/>
          <w:szCs w:val="28"/>
        </w:rPr>
      </w:pPr>
      <w:r>
        <w:rPr>
          <w:sz w:val="28"/>
          <w:szCs w:val="28"/>
        </w:rPr>
        <w:t xml:space="preserve">Acceptance of both parties to occupy dwellings in </w:t>
      </w:r>
      <w:r w:rsidRPr="00E2485B">
        <w:rPr>
          <w:b/>
          <w:sz w:val="28"/>
          <w:szCs w:val="28"/>
        </w:rPr>
        <w:t>existing condition</w:t>
      </w:r>
    </w:p>
    <w:p w:rsidR="00AE6211" w:rsidRPr="002E3000" w:rsidRDefault="00AE6211" w:rsidP="007C095F">
      <w:pPr>
        <w:pStyle w:val="ListParagraph"/>
        <w:spacing w:line="360" w:lineRule="auto"/>
        <w:ind w:left="1440"/>
        <w:jc w:val="both"/>
        <w:rPr>
          <w:sz w:val="28"/>
          <w:szCs w:val="28"/>
        </w:rPr>
      </w:pPr>
    </w:p>
    <w:p w:rsidR="002906F9" w:rsidRPr="00E9572D" w:rsidRDefault="002906F9" w:rsidP="002906F9">
      <w:pPr>
        <w:spacing w:line="360" w:lineRule="auto"/>
        <w:jc w:val="both"/>
        <w:rPr>
          <w:b/>
          <w:sz w:val="32"/>
          <w:szCs w:val="32"/>
        </w:rPr>
      </w:pPr>
      <w:r w:rsidRPr="00E9572D">
        <w:rPr>
          <w:b/>
          <w:sz w:val="32"/>
          <w:szCs w:val="32"/>
        </w:rPr>
        <w:t>Succession Tenancy</w:t>
      </w:r>
    </w:p>
    <w:p w:rsidR="009B00B3" w:rsidRDefault="009B00B3" w:rsidP="002906F9">
      <w:pPr>
        <w:spacing w:line="360" w:lineRule="auto"/>
        <w:jc w:val="both"/>
        <w:rPr>
          <w:b/>
          <w:sz w:val="28"/>
          <w:szCs w:val="28"/>
        </w:rPr>
      </w:pPr>
    </w:p>
    <w:p w:rsidR="009B00B3" w:rsidRDefault="009B00B3" w:rsidP="002906F9">
      <w:pPr>
        <w:spacing w:line="360" w:lineRule="auto"/>
        <w:jc w:val="both"/>
        <w:rPr>
          <w:sz w:val="28"/>
          <w:szCs w:val="28"/>
        </w:rPr>
      </w:pPr>
      <w:r>
        <w:rPr>
          <w:sz w:val="28"/>
          <w:szCs w:val="28"/>
        </w:rPr>
        <w:t xml:space="preserve">In the event of death in the case of a joint tenancy, </w:t>
      </w:r>
      <w:r w:rsidRPr="00E9572D">
        <w:rPr>
          <w:sz w:val="28"/>
          <w:szCs w:val="28"/>
        </w:rPr>
        <w:t>succession tenancy</w:t>
      </w:r>
      <w:r>
        <w:rPr>
          <w:sz w:val="28"/>
          <w:szCs w:val="28"/>
        </w:rPr>
        <w:t xml:space="preserve"> may be allowed to the surviving tenant or tenants.</w:t>
      </w:r>
    </w:p>
    <w:p w:rsidR="009B00B3" w:rsidRDefault="009B00B3" w:rsidP="002906F9">
      <w:pPr>
        <w:spacing w:line="360" w:lineRule="auto"/>
        <w:jc w:val="both"/>
        <w:rPr>
          <w:sz w:val="28"/>
          <w:szCs w:val="28"/>
        </w:rPr>
      </w:pPr>
    </w:p>
    <w:p w:rsidR="009B00B3" w:rsidRDefault="00AE6211" w:rsidP="002906F9">
      <w:pPr>
        <w:spacing w:line="360" w:lineRule="auto"/>
        <w:jc w:val="both"/>
        <w:rPr>
          <w:sz w:val="28"/>
          <w:szCs w:val="28"/>
        </w:rPr>
      </w:pPr>
      <w:r>
        <w:rPr>
          <w:sz w:val="28"/>
          <w:szCs w:val="28"/>
        </w:rPr>
        <w:t>Where the tenant(s) has passed away</w:t>
      </w:r>
      <w:r w:rsidR="009B00B3">
        <w:rPr>
          <w:sz w:val="28"/>
          <w:szCs w:val="28"/>
        </w:rPr>
        <w:t xml:space="preserve">, the </w:t>
      </w:r>
      <w:r w:rsidR="007C095F">
        <w:rPr>
          <w:sz w:val="28"/>
          <w:szCs w:val="28"/>
        </w:rPr>
        <w:t>dwelling may be allocated</w:t>
      </w:r>
      <w:r w:rsidR="009B00B3">
        <w:rPr>
          <w:sz w:val="28"/>
          <w:szCs w:val="28"/>
        </w:rPr>
        <w:t xml:space="preserve"> to the next member of the family, provided that the person has continued to reside in the house as their normal place of residence and has been assessed for ren</w:t>
      </w:r>
      <w:r w:rsidR="007C095F">
        <w:rPr>
          <w:sz w:val="28"/>
          <w:szCs w:val="28"/>
        </w:rPr>
        <w:t>t</w:t>
      </w:r>
      <w:r w:rsidR="00E2485B">
        <w:rPr>
          <w:sz w:val="28"/>
          <w:szCs w:val="28"/>
        </w:rPr>
        <w:t xml:space="preserve"> purposes f</w:t>
      </w:r>
      <w:r w:rsidR="00711DAE">
        <w:rPr>
          <w:sz w:val="28"/>
          <w:szCs w:val="28"/>
        </w:rPr>
        <w:t>or a minimum of three</w:t>
      </w:r>
      <w:r w:rsidR="007C095F">
        <w:rPr>
          <w:sz w:val="28"/>
          <w:szCs w:val="28"/>
        </w:rPr>
        <w:t xml:space="preserve"> </w:t>
      </w:r>
      <w:r w:rsidR="009B00B3">
        <w:rPr>
          <w:sz w:val="28"/>
          <w:szCs w:val="28"/>
        </w:rPr>
        <w:t>years up to and including the time of bereavement.</w:t>
      </w:r>
    </w:p>
    <w:p w:rsidR="009575B6" w:rsidRPr="005F4A66" w:rsidRDefault="009575B6" w:rsidP="009575B6">
      <w:pPr>
        <w:spacing w:line="360" w:lineRule="auto"/>
        <w:jc w:val="right"/>
        <w:rPr>
          <w:b/>
          <w:color w:val="1F497D" w:themeColor="text2"/>
          <w:sz w:val="20"/>
          <w:szCs w:val="20"/>
        </w:rPr>
      </w:pPr>
      <w:r>
        <w:rPr>
          <w:b/>
          <w:color w:val="1F497D" w:themeColor="text2"/>
          <w:sz w:val="20"/>
          <w:szCs w:val="20"/>
        </w:rPr>
        <w:t>Page 6</w:t>
      </w:r>
    </w:p>
    <w:p w:rsidR="00EE18E6" w:rsidRDefault="00EE18E6" w:rsidP="002906F9">
      <w:pPr>
        <w:spacing w:line="360" w:lineRule="auto"/>
        <w:jc w:val="both"/>
        <w:rPr>
          <w:sz w:val="28"/>
          <w:szCs w:val="28"/>
        </w:rPr>
      </w:pPr>
    </w:p>
    <w:p w:rsidR="00EE18E6" w:rsidRDefault="00EE18E6" w:rsidP="00EE18E6">
      <w:pPr>
        <w:spacing w:line="360" w:lineRule="auto"/>
        <w:jc w:val="both"/>
        <w:rPr>
          <w:sz w:val="28"/>
          <w:szCs w:val="28"/>
        </w:rPr>
      </w:pPr>
      <w:r>
        <w:rPr>
          <w:sz w:val="28"/>
          <w:szCs w:val="28"/>
        </w:rPr>
        <w:lastRenderedPageBreak/>
        <w:t>Family member who would not qualify for Social Housing Support on income grounds may not be allowed succeed to the tenancy.</w:t>
      </w:r>
    </w:p>
    <w:p w:rsidR="009575B6" w:rsidRDefault="009575B6" w:rsidP="008200BE">
      <w:pPr>
        <w:spacing w:line="360" w:lineRule="auto"/>
        <w:rPr>
          <w:sz w:val="28"/>
          <w:szCs w:val="28"/>
        </w:rPr>
      </w:pPr>
    </w:p>
    <w:p w:rsidR="003F1826" w:rsidRPr="00472009" w:rsidRDefault="009B00B3" w:rsidP="008200BE">
      <w:pPr>
        <w:spacing w:line="360" w:lineRule="auto"/>
        <w:rPr>
          <w:color w:val="1F497D" w:themeColor="text2"/>
          <w:sz w:val="20"/>
          <w:szCs w:val="20"/>
        </w:rPr>
      </w:pPr>
      <w:r>
        <w:rPr>
          <w:sz w:val="28"/>
          <w:szCs w:val="28"/>
        </w:rPr>
        <w:t xml:space="preserve">Where there are two or more surviving members of the family who meet the criteria above, a joint tenancy may be granted by the Council.  Under some circumstances where succession is being considered, the housing authority may require the family member to </w:t>
      </w:r>
    </w:p>
    <w:p w:rsidR="009B00B3" w:rsidRDefault="009B00B3" w:rsidP="002906F9">
      <w:pPr>
        <w:spacing w:line="360" w:lineRule="auto"/>
        <w:jc w:val="both"/>
        <w:rPr>
          <w:sz w:val="28"/>
          <w:szCs w:val="28"/>
        </w:rPr>
      </w:pPr>
      <w:r>
        <w:rPr>
          <w:sz w:val="28"/>
          <w:szCs w:val="28"/>
        </w:rPr>
        <w:t>move to another property if it considers the property to be too large or the property has been designed or adapted for the use of someone with a disability who no longer resides in the property.  No succession to the tenancy will be considered where the property has been designated as an Older Person Dwelling (and where the person applying for succession is not an elderly person).</w:t>
      </w:r>
    </w:p>
    <w:p w:rsidR="009B00B3" w:rsidRDefault="009B00B3" w:rsidP="002906F9">
      <w:pPr>
        <w:spacing w:line="360" w:lineRule="auto"/>
        <w:jc w:val="both"/>
        <w:rPr>
          <w:sz w:val="28"/>
          <w:szCs w:val="28"/>
        </w:rPr>
      </w:pPr>
    </w:p>
    <w:p w:rsidR="009B00B3" w:rsidRDefault="009B00B3" w:rsidP="002906F9">
      <w:pPr>
        <w:spacing w:line="360" w:lineRule="auto"/>
        <w:jc w:val="both"/>
        <w:rPr>
          <w:sz w:val="28"/>
          <w:szCs w:val="28"/>
        </w:rPr>
      </w:pPr>
      <w:r>
        <w:rPr>
          <w:sz w:val="28"/>
          <w:szCs w:val="28"/>
        </w:rPr>
        <w:t>Each case will be examined on its mer</w:t>
      </w:r>
      <w:r w:rsidR="00DF5391">
        <w:rPr>
          <w:sz w:val="28"/>
          <w:szCs w:val="28"/>
        </w:rPr>
        <w:t>it</w:t>
      </w:r>
      <w:r>
        <w:rPr>
          <w:sz w:val="28"/>
          <w:szCs w:val="28"/>
        </w:rPr>
        <w:t>s.  In</w:t>
      </w:r>
      <w:r w:rsidR="00AE6211">
        <w:rPr>
          <w:sz w:val="28"/>
          <w:szCs w:val="28"/>
        </w:rPr>
        <w:t xml:space="preserve"> all applications for succession</w:t>
      </w:r>
      <w:r>
        <w:rPr>
          <w:sz w:val="28"/>
          <w:szCs w:val="28"/>
        </w:rPr>
        <w:t xml:space="preserve"> tenancy the rent arrears on the dw</w:t>
      </w:r>
      <w:r w:rsidR="007C095F">
        <w:rPr>
          <w:sz w:val="28"/>
          <w:szCs w:val="28"/>
        </w:rPr>
        <w:t>elling, if any, must be cleared in full.</w:t>
      </w:r>
    </w:p>
    <w:p w:rsidR="00EB5E64" w:rsidRDefault="00EB5E64" w:rsidP="002906F9">
      <w:pPr>
        <w:spacing w:line="360" w:lineRule="auto"/>
        <w:jc w:val="both"/>
        <w:rPr>
          <w:sz w:val="28"/>
          <w:szCs w:val="28"/>
        </w:rPr>
      </w:pPr>
    </w:p>
    <w:p w:rsidR="00EB5E64" w:rsidRDefault="00EB5E64" w:rsidP="002906F9">
      <w:pPr>
        <w:spacing w:line="360" w:lineRule="auto"/>
        <w:jc w:val="both"/>
        <w:rPr>
          <w:sz w:val="28"/>
          <w:szCs w:val="28"/>
        </w:rPr>
      </w:pPr>
      <w:r>
        <w:rPr>
          <w:sz w:val="28"/>
          <w:szCs w:val="28"/>
        </w:rPr>
        <w:t>All applicants must be capable of living on their own or, where considered necessary by Wicklow County Council, have engaged successfully with necessary support services at time of offer of accommodation and comply with good estate management.</w:t>
      </w:r>
    </w:p>
    <w:p w:rsidR="00E9572D" w:rsidRDefault="00E9572D" w:rsidP="002906F9">
      <w:pPr>
        <w:spacing w:line="360" w:lineRule="auto"/>
        <w:jc w:val="both"/>
        <w:rPr>
          <w:sz w:val="28"/>
          <w:szCs w:val="28"/>
        </w:rPr>
      </w:pPr>
    </w:p>
    <w:p w:rsidR="00FC3CC8" w:rsidRPr="00E9572D" w:rsidRDefault="00FC3CC8" w:rsidP="002906F9">
      <w:pPr>
        <w:spacing w:line="360" w:lineRule="auto"/>
        <w:jc w:val="both"/>
        <w:rPr>
          <w:b/>
          <w:sz w:val="32"/>
          <w:szCs w:val="32"/>
        </w:rPr>
      </w:pPr>
      <w:r w:rsidRPr="00E9572D">
        <w:rPr>
          <w:b/>
          <w:sz w:val="32"/>
          <w:szCs w:val="32"/>
        </w:rPr>
        <w:t>Former Local Authority Tenants seeking Social Housing Support</w:t>
      </w:r>
    </w:p>
    <w:p w:rsidR="00FC3CC8" w:rsidRDefault="00FC3CC8" w:rsidP="002906F9">
      <w:pPr>
        <w:spacing w:line="360" w:lineRule="auto"/>
        <w:jc w:val="both"/>
        <w:rPr>
          <w:b/>
          <w:sz w:val="28"/>
          <w:szCs w:val="28"/>
        </w:rPr>
      </w:pPr>
    </w:p>
    <w:p w:rsidR="00FC3CC8" w:rsidRDefault="00FC3CC8" w:rsidP="002906F9">
      <w:pPr>
        <w:spacing w:line="360" w:lineRule="auto"/>
        <w:jc w:val="both"/>
        <w:rPr>
          <w:sz w:val="28"/>
          <w:szCs w:val="28"/>
        </w:rPr>
      </w:pPr>
      <w:r>
        <w:rPr>
          <w:sz w:val="28"/>
          <w:szCs w:val="28"/>
        </w:rPr>
        <w:t xml:space="preserve">Previous local authority tenants may be recognised as having a housing need, but will not be considered for inclusion on the housing list for a period of </w:t>
      </w:r>
      <w:r w:rsidR="00025549">
        <w:rPr>
          <w:sz w:val="28"/>
          <w:szCs w:val="28"/>
        </w:rPr>
        <w:t>one</w:t>
      </w:r>
      <w:r>
        <w:rPr>
          <w:sz w:val="28"/>
          <w:szCs w:val="28"/>
        </w:rPr>
        <w:t xml:space="preserve"> year</w:t>
      </w:r>
      <w:r w:rsidR="00025549">
        <w:rPr>
          <w:sz w:val="28"/>
          <w:szCs w:val="28"/>
        </w:rPr>
        <w:t>, subject to their compliance with the following conditions:</w:t>
      </w:r>
    </w:p>
    <w:p w:rsidR="00835513" w:rsidRDefault="00835513" w:rsidP="009575B6">
      <w:pPr>
        <w:pStyle w:val="ListParagraph"/>
        <w:numPr>
          <w:ilvl w:val="0"/>
          <w:numId w:val="10"/>
        </w:numPr>
        <w:spacing w:line="360" w:lineRule="auto"/>
        <w:rPr>
          <w:sz w:val="28"/>
          <w:szCs w:val="28"/>
        </w:rPr>
      </w:pPr>
      <w:r>
        <w:rPr>
          <w:sz w:val="28"/>
          <w:szCs w:val="28"/>
        </w:rPr>
        <w:t>The rent account on their previous tenancy is clear</w:t>
      </w:r>
      <w:r w:rsidR="00AE6211">
        <w:rPr>
          <w:sz w:val="28"/>
          <w:szCs w:val="28"/>
        </w:rPr>
        <w:t>, or a satisfactory arrangement</w:t>
      </w:r>
      <w:r>
        <w:rPr>
          <w:sz w:val="28"/>
          <w:szCs w:val="28"/>
        </w:rPr>
        <w:t xml:space="preserve"> acceptable to the local authority, is made to clear any arrears due</w:t>
      </w:r>
      <w:r w:rsidR="006D59BF">
        <w:rPr>
          <w:sz w:val="28"/>
          <w:szCs w:val="28"/>
        </w:rPr>
        <w:t xml:space="preserve"> and is maintained for a period of six months.</w:t>
      </w:r>
      <w:r w:rsidR="009575B6">
        <w:rPr>
          <w:sz w:val="28"/>
          <w:szCs w:val="28"/>
        </w:rPr>
        <w:t xml:space="preserve">                                                          </w:t>
      </w:r>
      <w:r w:rsidR="009575B6" w:rsidRPr="009575B6">
        <w:rPr>
          <w:b/>
          <w:color w:val="1F497D" w:themeColor="text2"/>
          <w:sz w:val="20"/>
          <w:szCs w:val="20"/>
        </w:rPr>
        <w:t>Page 7</w:t>
      </w:r>
    </w:p>
    <w:p w:rsidR="005F4A66" w:rsidRPr="009575B6" w:rsidRDefault="00025549" w:rsidP="005F4A66">
      <w:pPr>
        <w:pStyle w:val="ListParagraph"/>
        <w:numPr>
          <w:ilvl w:val="0"/>
          <w:numId w:val="10"/>
        </w:numPr>
        <w:spacing w:line="360" w:lineRule="auto"/>
        <w:jc w:val="both"/>
        <w:rPr>
          <w:sz w:val="28"/>
          <w:szCs w:val="28"/>
        </w:rPr>
      </w:pPr>
      <w:r>
        <w:rPr>
          <w:sz w:val="28"/>
          <w:szCs w:val="28"/>
        </w:rPr>
        <w:lastRenderedPageBreak/>
        <w:t>Compliance with the terms of the tenancy was satisfactory during that tenancy</w:t>
      </w:r>
    </w:p>
    <w:p w:rsidR="00645FC4" w:rsidRDefault="00835513" w:rsidP="00645FC4">
      <w:pPr>
        <w:pStyle w:val="ListParagraph"/>
        <w:numPr>
          <w:ilvl w:val="0"/>
          <w:numId w:val="10"/>
        </w:numPr>
        <w:spacing w:line="360" w:lineRule="auto"/>
        <w:jc w:val="both"/>
        <w:rPr>
          <w:sz w:val="28"/>
          <w:szCs w:val="28"/>
        </w:rPr>
      </w:pPr>
      <w:r>
        <w:rPr>
          <w:sz w:val="28"/>
          <w:szCs w:val="28"/>
        </w:rPr>
        <w:t>Any costs that were incurred by the local authority in carrying out repairs</w:t>
      </w:r>
      <w:r w:rsidR="007F16B8">
        <w:rPr>
          <w:sz w:val="28"/>
          <w:szCs w:val="28"/>
        </w:rPr>
        <w:t>/reinstatement works</w:t>
      </w:r>
      <w:r>
        <w:rPr>
          <w:sz w:val="28"/>
          <w:szCs w:val="28"/>
        </w:rPr>
        <w:t xml:space="preserve"> to the tenant’s former dwelling, which were the tenant’s respons</w:t>
      </w:r>
      <w:r w:rsidR="007F16B8">
        <w:rPr>
          <w:sz w:val="28"/>
          <w:szCs w:val="28"/>
        </w:rPr>
        <w:t xml:space="preserve">ibility, and/or where structural works were carried out without </w:t>
      </w:r>
      <w:r w:rsidR="00DA0B69">
        <w:rPr>
          <w:sz w:val="28"/>
          <w:szCs w:val="28"/>
        </w:rPr>
        <w:t>the permission</w:t>
      </w:r>
      <w:r w:rsidR="007F16B8">
        <w:rPr>
          <w:sz w:val="28"/>
          <w:szCs w:val="28"/>
        </w:rPr>
        <w:t xml:space="preserve"> of the local authority that don’t meet the building standards</w:t>
      </w:r>
      <w:r>
        <w:rPr>
          <w:sz w:val="28"/>
          <w:szCs w:val="28"/>
        </w:rPr>
        <w:t xml:space="preserve"> must be refunded to the Council by the tenant in full, or a satisfactory arrangement entered</w:t>
      </w:r>
    </w:p>
    <w:p w:rsidR="009B00B3" w:rsidRDefault="00835513" w:rsidP="005F4A66">
      <w:pPr>
        <w:spacing w:line="360" w:lineRule="auto"/>
        <w:ind w:left="720"/>
        <w:jc w:val="both"/>
        <w:rPr>
          <w:sz w:val="28"/>
          <w:szCs w:val="28"/>
        </w:rPr>
      </w:pPr>
      <w:r w:rsidRPr="00645FC4">
        <w:rPr>
          <w:sz w:val="28"/>
          <w:szCs w:val="28"/>
        </w:rPr>
        <w:t>into in order to pay the cost of the repairs</w:t>
      </w:r>
      <w:r w:rsidR="006D59BF">
        <w:rPr>
          <w:sz w:val="28"/>
          <w:szCs w:val="28"/>
        </w:rPr>
        <w:t xml:space="preserve"> and maintained for a period of six months.</w:t>
      </w:r>
      <w:r w:rsidR="001C32E1">
        <w:rPr>
          <w:sz w:val="28"/>
          <w:szCs w:val="28"/>
        </w:rPr>
        <w:tab/>
      </w:r>
      <w:r w:rsidR="001C32E1">
        <w:rPr>
          <w:sz w:val="28"/>
          <w:szCs w:val="28"/>
        </w:rPr>
        <w:tab/>
      </w:r>
      <w:r w:rsidR="001C32E1">
        <w:rPr>
          <w:sz w:val="28"/>
          <w:szCs w:val="28"/>
        </w:rPr>
        <w:tab/>
      </w:r>
      <w:r w:rsidR="001C32E1">
        <w:rPr>
          <w:sz w:val="28"/>
          <w:szCs w:val="28"/>
        </w:rPr>
        <w:tab/>
      </w:r>
      <w:r w:rsidR="001C32E1">
        <w:rPr>
          <w:sz w:val="28"/>
          <w:szCs w:val="28"/>
        </w:rPr>
        <w:tab/>
      </w:r>
    </w:p>
    <w:p w:rsidR="005F4A66" w:rsidRPr="00000B63" w:rsidRDefault="005F4A66" w:rsidP="005F4A66">
      <w:pPr>
        <w:spacing w:line="360" w:lineRule="auto"/>
        <w:ind w:left="720"/>
        <w:jc w:val="both"/>
        <w:rPr>
          <w:b/>
          <w:color w:val="1F497D" w:themeColor="text2"/>
          <w:sz w:val="20"/>
          <w:szCs w:val="20"/>
        </w:rPr>
      </w:pPr>
    </w:p>
    <w:p w:rsidR="00DF5391" w:rsidRPr="00E9572D" w:rsidRDefault="00FC1A5E" w:rsidP="002906F9">
      <w:pPr>
        <w:spacing w:line="360" w:lineRule="auto"/>
        <w:jc w:val="both"/>
        <w:rPr>
          <w:b/>
          <w:sz w:val="32"/>
          <w:szCs w:val="32"/>
        </w:rPr>
      </w:pPr>
      <w:r w:rsidRPr="00E9572D">
        <w:rPr>
          <w:b/>
          <w:sz w:val="32"/>
          <w:szCs w:val="32"/>
        </w:rPr>
        <w:t>Other Matters</w:t>
      </w:r>
    </w:p>
    <w:p w:rsidR="002E3000" w:rsidRDefault="002E3000" w:rsidP="002906F9">
      <w:pPr>
        <w:spacing w:line="360" w:lineRule="auto"/>
        <w:jc w:val="both"/>
        <w:rPr>
          <w:b/>
          <w:sz w:val="28"/>
          <w:szCs w:val="28"/>
        </w:rPr>
      </w:pPr>
    </w:p>
    <w:p w:rsidR="00FC3CC8" w:rsidRDefault="002E3000" w:rsidP="002906F9">
      <w:pPr>
        <w:spacing w:line="360" w:lineRule="auto"/>
        <w:jc w:val="both"/>
        <w:rPr>
          <w:sz w:val="28"/>
          <w:szCs w:val="28"/>
        </w:rPr>
      </w:pPr>
      <w:r>
        <w:rPr>
          <w:sz w:val="28"/>
          <w:szCs w:val="28"/>
        </w:rPr>
        <w:t>The Allocation Scheme</w:t>
      </w:r>
      <w:r w:rsidR="007C095F">
        <w:rPr>
          <w:sz w:val="28"/>
          <w:szCs w:val="28"/>
        </w:rPr>
        <w:t xml:space="preserve"> is a reserved function of the Elected </w:t>
      </w:r>
      <w:r w:rsidR="00DF6ADD">
        <w:rPr>
          <w:sz w:val="28"/>
          <w:szCs w:val="28"/>
        </w:rPr>
        <w:t>Members of Wicklow</w:t>
      </w:r>
      <w:r>
        <w:rPr>
          <w:sz w:val="28"/>
          <w:szCs w:val="28"/>
        </w:rPr>
        <w:t xml:space="preserve"> County </w:t>
      </w:r>
      <w:r w:rsidR="00DA0B69">
        <w:rPr>
          <w:sz w:val="28"/>
          <w:szCs w:val="28"/>
        </w:rPr>
        <w:t>Council;</w:t>
      </w:r>
      <w:r>
        <w:rPr>
          <w:sz w:val="28"/>
          <w:szCs w:val="28"/>
        </w:rPr>
        <w:t xml:space="preserve"> however, the housing authority must comply with </w:t>
      </w:r>
      <w:r w:rsidR="00FC3CC8">
        <w:rPr>
          <w:sz w:val="28"/>
          <w:szCs w:val="28"/>
        </w:rPr>
        <w:t>any direction or regulation</w:t>
      </w:r>
      <w:r w:rsidR="00AE6211">
        <w:rPr>
          <w:sz w:val="28"/>
          <w:szCs w:val="28"/>
        </w:rPr>
        <w:t>s</w:t>
      </w:r>
      <w:r w:rsidR="00FC3CC8">
        <w:rPr>
          <w:sz w:val="28"/>
          <w:szCs w:val="28"/>
        </w:rPr>
        <w:t xml:space="preserve"> that may be specified by the Minister in relation to amending an allocation scheme.</w:t>
      </w:r>
    </w:p>
    <w:p w:rsidR="0043355B" w:rsidRDefault="0043355B" w:rsidP="002906F9">
      <w:pPr>
        <w:spacing w:line="360" w:lineRule="auto"/>
        <w:jc w:val="both"/>
        <w:rPr>
          <w:sz w:val="28"/>
          <w:szCs w:val="28"/>
        </w:rPr>
      </w:pPr>
    </w:p>
    <w:p w:rsidR="002E3000" w:rsidRDefault="00FC3CC8" w:rsidP="002906F9">
      <w:pPr>
        <w:spacing w:line="360" w:lineRule="auto"/>
        <w:jc w:val="both"/>
        <w:rPr>
          <w:sz w:val="28"/>
          <w:szCs w:val="28"/>
        </w:rPr>
      </w:pPr>
      <w:r>
        <w:rPr>
          <w:sz w:val="28"/>
          <w:szCs w:val="28"/>
        </w:rPr>
        <w:t>In the interest of good estate management the local authority will have regard to the need to sustain a balanced community.</w:t>
      </w:r>
      <w:r w:rsidR="002E3000">
        <w:rPr>
          <w:sz w:val="28"/>
          <w:szCs w:val="28"/>
        </w:rPr>
        <w:t xml:space="preserve"> </w:t>
      </w:r>
    </w:p>
    <w:p w:rsidR="0043355B" w:rsidRPr="002E3000" w:rsidRDefault="0043355B" w:rsidP="002906F9">
      <w:pPr>
        <w:spacing w:line="360" w:lineRule="auto"/>
        <w:jc w:val="both"/>
        <w:rPr>
          <w:sz w:val="28"/>
          <w:szCs w:val="28"/>
        </w:rPr>
      </w:pPr>
    </w:p>
    <w:p w:rsidR="002E3000" w:rsidRDefault="002E3000" w:rsidP="002906F9">
      <w:pPr>
        <w:spacing w:line="360" w:lineRule="auto"/>
        <w:jc w:val="both"/>
        <w:rPr>
          <w:b/>
          <w:sz w:val="28"/>
          <w:szCs w:val="28"/>
        </w:rPr>
      </w:pPr>
    </w:p>
    <w:p w:rsidR="002E12F4" w:rsidRDefault="002E12F4" w:rsidP="002906F9">
      <w:pPr>
        <w:spacing w:line="360" w:lineRule="auto"/>
        <w:jc w:val="both"/>
        <w:rPr>
          <w:b/>
          <w:sz w:val="28"/>
          <w:szCs w:val="28"/>
        </w:rPr>
      </w:pPr>
    </w:p>
    <w:p w:rsidR="00906A92" w:rsidRDefault="00906A92" w:rsidP="002906F9">
      <w:pPr>
        <w:spacing w:line="360" w:lineRule="auto"/>
        <w:jc w:val="both"/>
        <w:rPr>
          <w:b/>
          <w:sz w:val="28"/>
          <w:szCs w:val="28"/>
        </w:rPr>
      </w:pPr>
    </w:p>
    <w:p w:rsidR="00E9572D" w:rsidRDefault="00E9572D" w:rsidP="002906F9">
      <w:pPr>
        <w:spacing w:line="360" w:lineRule="auto"/>
        <w:jc w:val="both"/>
        <w:rPr>
          <w:b/>
          <w:sz w:val="28"/>
          <w:szCs w:val="28"/>
        </w:rPr>
      </w:pPr>
    </w:p>
    <w:p w:rsidR="00906A92" w:rsidRDefault="00906A92" w:rsidP="002906F9">
      <w:pPr>
        <w:spacing w:line="360" w:lineRule="auto"/>
        <w:jc w:val="both"/>
        <w:rPr>
          <w:b/>
          <w:sz w:val="28"/>
          <w:szCs w:val="28"/>
        </w:rPr>
      </w:pPr>
    </w:p>
    <w:p w:rsidR="00906A92" w:rsidRDefault="00906A92" w:rsidP="002906F9">
      <w:pPr>
        <w:spacing w:line="360" w:lineRule="auto"/>
        <w:jc w:val="both"/>
        <w:rPr>
          <w:b/>
          <w:sz w:val="28"/>
          <w:szCs w:val="28"/>
        </w:rPr>
      </w:pPr>
    </w:p>
    <w:p w:rsidR="00645FC4" w:rsidRDefault="00645FC4" w:rsidP="002906F9">
      <w:pPr>
        <w:spacing w:line="360" w:lineRule="auto"/>
        <w:jc w:val="both"/>
        <w:rPr>
          <w:b/>
          <w:sz w:val="28"/>
          <w:szCs w:val="28"/>
        </w:rPr>
      </w:pPr>
    </w:p>
    <w:p w:rsidR="00645FC4" w:rsidRDefault="00645FC4" w:rsidP="002906F9">
      <w:pPr>
        <w:spacing w:line="360" w:lineRule="auto"/>
        <w:jc w:val="both"/>
        <w:rPr>
          <w:b/>
          <w:sz w:val="28"/>
          <w:szCs w:val="28"/>
        </w:rPr>
      </w:pPr>
    </w:p>
    <w:p w:rsidR="00000B63" w:rsidRDefault="005F4A66" w:rsidP="005F4A66">
      <w:pPr>
        <w:spacing w:line="360" w:lineRule="auto"/>
        <w:jc w:val="right"/>
        <w:rPr>
          <w:b/>
          <w:color w:val="1F497D" w:themeColor="text2"/>
          <w:sz w:val="20"/>
          <w:szCs w:val="20"/>
        </w:rPr>
      </w:pPr>
      <w:r>
        <w:rPr>
          <w:b/>
          <w:color w:val="1F497D" w:themeColor="text2"/>
          <w:sz w:val="20"/>
          <w:szCs w:val="20"/>
        </w:rPr>
        <w:t>Page 8</w:t>
      </w:r>
    </w:p>
    <w:p w:rsidR="00FC1A5E" w:rsidRPr="00E9572D" w:rsidRDefault="00FC1A5E" w:rsidP="002906F9">
      <w:pPr>
        <w:spacing w:line="360" w:lineRule="auto"/>
        <w:jc w:val="both"/>
        <w:rPr>
          <w:b/>
          <w:sz w:val="32"/>
          <w:szCs w:val="32"/>
        </w:rPr>
      </w:pPr>
      <w:r w:rsidRPr="00E9572D">
        <w:rPr>
          <w:b/>
          <w:sz w:val="32"/>
          <w:szCs w:val="32"/>
        </w:rPr>
        <w:lastRenderedPageBreak/>
        <w:t>Priority Status</w:t>
      </w:r>
    </w:p>
    <w:p w:rsidR="00FC1A5E" w:rsidRDefault="00FC1A5E" w:rsidP="002906F9">
      <w:pPr>
        <w:spacing w:line="360" w:lineRule="auto"/>
        <w:jc w:val="both"/>
        <w:rPr>
          <w:sz w:val="28"/>
          <w:szCs w:val="28"/>
        </w:rPr>
      </w:pPr>
      <w:r>
        <w:rPr>
          <w:sz w:val="28"/>
          <w:szCs w:val="28"/>
        </w:rPr>
        <w:t>In certain circumstances, overall priority may be given</w:t>
      </w:r>
      <w:r w:rsidR="00F6530D">
        <w:rPr>
          <w:sz w:val="28"/>
          <w:szCs w:val="28"/>
        </w:rPr>
        <w:t xml:space="preserve"> to applicants that satisfy any of the </w:t>
      </w:r>
      <w:r>
        <w:rPr>
          <w:sz w:val="28"/>
          <w:szCs w:val="28"/>
        </w:rPr>
        <w:t>following crite</w:t>
      </w:r>
      <w:r w:rsidR="00F6530D">
        <w:rPr>
          <w:sz w:val="28"/>
          <w:szCs w:val="28"/>
        </w:rPr>
        <w:t xml:space="preserve">ria, </w:t>
      </w:r>
      <w:r>
        <w:rPr>
          <w:sz w:val="28"/>
          <w:szCs w:val="28"/>
        </w:rPr>
        <w:t>and subject to the availability of suitable accommodation at the time:</w:t>
      </w:r>
    </w:p>
    <w:p w:rsidR="00FC1A5E" w:rsidRDefault="00FC1A5E" w:rsidP="00645FC4">
      <w:pPr>
        <w:pStyle w:val="ListParagraph"/>
        <w:numPr>
          <w:ilvl w:val="0"/>
          <w:numId w:val="5"/>
        </w:numPr>
        <w:spacing w:line="360" w:lineRule="auto"/>
        <w:jc w:val="both"/>
        <w:rPr>
          <w:sz w:val="28"/>
          <w:szCs w:val="28"/>
        </w:rPr>
      </w:pPr>
      <w:r>
        <w:rPr>
          <w:sz w:val="28"/>
          <w:szCs w:val="28"/>
        </w:rPr>
        <w:t xml:space="preserve">Families or persons living in dangerous premises on </w:t>
      </w:r>
      <w:r w:rsidR="00DA0B69">
        <w:rPr>
          <w:sz w:val="28"/>
          <w:szCs w:val="28"/>
        </w:rPr>
        <w:t>which</w:t>
      </w:r>
      <w:r>
        <w:rPr>
          <w:sz w:val="28"/>
          <w:szCs w:val="28"/>
        </w:rPr>
        <w:t xml:space="preserve"> a requisition under Section 3(9) of the Local Government (Sanitary Ser</w:t>
      </w:r>
      <w:r w:rsidR="005F4A66">
        <w:rPr>
          <w:sz w:val="28"/>
          <w:szCs w:val="28"/>
        </w:rPr>
        <w:t>vices) Act 1964 has been served</w:t>
      </w:r>
    </w:p>
    <w:p w:rsidR="00FC1A5E" w:rsidRDefault="00FC1A5E" w:rsidP="00645FC4">
      <w:pPr>
        <w:pStyle w:val="ListParagraph"/>
        <w:numPr>
          <w:ilvl w:val="0"/>
          <w:numId w:val="5"/>
        </w:numPr>
        <w:spacing w:line="360" w:lineRule="auto"/>
        <w:jc w:val="both"/>
        <w:rPr>
          <w:sz w:val="28"/>
          <w:szCs w:val="28"/>
        </w:rPr>
      </w:pPr>
      <w:r>
        <w:rPr>
          <w:sz w:val="28"/>
          <w:szCs w:val="28"/>
        </w:rPr>
        <w:t>Displacement (resulting from acts of the Local Authority).</w:t>
      </w:r>
    </w:p>
    <w:p w:rsidR="002E12F4" w:rsidRDefault="00FC1A5E" w:rsidP="00645FC4">
      <w:pPr>
        <w:pStyle w:val="ListParagraph"/>
        <w:numPr>
          <w:ilvl w:val="0"/>
          <w:numId w:val="5"/>
        </w:numPr>
        <w:spacing w:line="360" w:lineRule="auto"/>
        <w:jc w:val="both"/>
        <w:rPr>
          <w:sz w:val="28"/>
          <w:szCs w:val="28"/>
        </w:rPr>
      </w:pPr>
      <w:r>
        <w:rPr>
          <w:sz w:val="28"/>
          <w:szCs w:val="28"/>
        </w:rPr>
        <w:t>Famil</w:t>
      </w:r>
      <w:r w:rsidR="002E12F4">
        <w:rPr>
          <w:sz w:val="28"/>
          <w:szCs w:val="28"/>
        </w:rPr>
        <w:t>i</w:t>
      </w:r>
      <w:r>
        <w:rPr>
          <w:sz w:val="28"/>
          <w:szCs w:val="28"/>
        </w:rPr>
        <w:t xml:space="preserve">es of persons rendered homeless through no fault of their own.  A person shall be regarded </w:t>
      </w:r>
      <w:r w:rsidR="00343469">
        <w:rPr>
          <w:sz w:val="28"/>
          <w:szCs w:val="28"/>
        </w:rPr>
        <w:t>by a housing authority as being homeless for the purposes of the Act if:</w:t>
      </w:r>
    </w:p>
    <w:p w:rsidR="00343469" w:rsidRDefault="00343469" w:rsidP="00645FC4">
      <w:pPr>
        <w:pStyle w:val="ListParagraph"/>
        <w:numPr>
          <w:ilvl w:val="0"/>
          <w:numId w:val="6"/>
        </w:numPr>
        <w:spacing w:line="360" w:lineRule="auto"/>
        <w:jc w:val="both"/>
        <w:rPr>
          <w:sz w:val="28"/>
          <w:szCs w:val="28"/>
        </w:rPr>
      </w:pPr>
      <w:r>
        <w:rPr>
          <w:sz w:val="28"/>
          <w:szCs w:val="28"/>
        </w:rPr>
        <w:t>There is no accommodation available, which in the opinion of the authority, her/she, together with any other person who normally resides with him/her</w:t>
      </w:r>
      <w:r w:rsidR="00145DCF">
        <w:rPr>
          <w:sz w:val="28"/>
          <w:szCs w:val="28"/>
        </w:rPr>
        <w:t xml:space="preserve"> or who might reasonably be expected to reside with him/her, can reasonably occupy or remain in occupation of, or</w:t>
      </w:r>
    </w:p>
    <w:p w:rsidR="00145DCF" w:rsidRDefault="00145DCF" w:rsidP="00645FC4">
      <w:pPr>
        <w:pStyle w:val="ListParagraph"/>
        <w:numPr>
          <w:ilvl w:val="0"/>
          <w:numId w:val="6"/>
        </w:numPr>
        <w:spacing w:line="360" w:lineRule="auto"/>
        <w:jc w:val="both"/>
        <w:rPr>
          <w:sz w:val="28"/>
          <w:szCs w:val="28"/>
        </w:rPr>
      </w:pPr>
      <w:r>
        <w:rPr>
          <w:sz w:val="28"/>
          <w:szCs w:val="28"/>
        </w:rPr>
        <w:t xml:space="preserve">He/she is living in a hospital, county home, night shelter, or such institution and is so living because he/she has no accommodation of the kind referred to in paragraph (a) and he/she, in the opinion of the authority, is unable to provide accommodation from his/her own </w:t>
      </w:r>
      <w:r w:rsidR="00906A92">
        <w:rPr>
          <w:sz w:val="28"/>
          <w:szCs w:val="28"/>
        </w:rPr>
        <w:t>resources.</w:t>
      </w:r>
    </w:p>
    <w:p w:rsidR="00145DCF" w:rsidRDefault="00145DCF" w:rsidP="00645FC4">
      <w:pPr>
        <w:pStyle w:val="ListParagraph"/>
        <w:numPr>
          <w:ilvl w:val="0"/>
          <w:numId w:val="7"/>
        </w:numPr>
        <w:spacing w:line="360" w:lineRule="auto"/>
        <w:jc w:val="both"/>
        <w:rPr>
          <w:sz w:val="28"/>
          <w:szCs w:val="28"/>
        </w:rPr>
      </w:pPr>
      <w:r>
        <w:rPr>
          <w:sz w:val="28"/>
          <w:szCs w:val="28"/>
        </w:rPr>
        <w:t>Exceptiona</w:t>
      </w:r>
      <w:r w:rsidR="009005A1">
        <w:rPr>
          <w:sz w:val="28"/>
          <w:szCs w:val="28"/>
        </w:rPr>
        <w:t>l medical grounds</w:t>
      </w:r>
    </w:p>
    <w:p w:rsidR="009005A1" w:rsidRDefault="009005A1" w:rsidP="00645FC4">
      <w:pPr>
        <w:pStyle w:val="ListParagraph"/>
        <w:numPr>
          <w:ilvl w:val="0"/>
          <w:numId w:val="7"/>
        </w:numPr>
        <w:spacing w:line="360" w:lineRule="auto"/>
        <w:jc w:val="both"/>
        <w:rPr>
          <w:sz w:val="28"/>
          <w:szCs w:val="28"/>
        </w:rPr>
      </w:pPr>
      <w:r>
        <w:rPr>
          <w:sz w:val="28"/>
          <w:szCs w:val="28"/>
        </w:rPr>
        <w:t>Compassionate grounds</w:t>
      </w:r>
    </w:p>
    <w:p w:rsidR="00145DCF" w:rsidRDefault="00F6530D" w:rsidP="00645FC4">
      <w:pPr>
        <w:pStyle w:val="ListParagraph"/>
        <w:numPr>
          <w:ilvl w:val="0"/>
          <w:numId w:val="7"/>
        </w:numPr>
        <w:spacing w:line="360" w:lineRule="auto"/>
        <w:jc w:val="both"/>
        <w:rPr>
          <w:sz w:val="28"/>
          <w:szCs w:val="28"/>
        </w:rPr>
      </w:pPr>
      <w:r>
        <w:rPr>
          <w:sz w:val="28"/>
          <w:szCs w:val="28"/>
        </w:rPr>
        <w:t>Persons age 60</w:t>
      </w:r>
      <w:r w:rsidR="00145DCF">
        <w:rPr>
          <w:sz w:val="28"/>
          <w:szCs w:val="28"/>
        </w:rPr>
        <w:t xml:space="preserve"> or over </w:t>
      </w:r>
      <w:r w:rsidR="005F4A66">
        <w:rPr>
          <w:sz w:val="28"/>
          <w:szCs w:val="28"/>
        </w:rPr>
        <w:t>for Older Persons Accommodation</w:t>
      </w:r>
    </w:p>
    <w:p w:rsidR="00F6530D" w:rsidRDefault="00145DCF" w:rsidP="00145DCF">
      <w:pPr>
        <w:spacing w:line="360" w:lineRule="auto"/>
        <w:jc w:val="both"/>
        <w:rPr>
          <w:sz w:val="28"/>
          <w:szCs w:val="28"/>
        </w:rPr>
      </w:pPr>
      <w:r>
        <w:rPr>
          <w:sz w:val="28"/>
          <w:szCs w:val="28"/>
        </w:rPr>
        <w:t>Priority applicants may be given preference over other applicants in the allocati</w:t>
      </w:r>
      <w:r w:rsidR="00F6530D">
        <w:rPr>
          <w:sz w:val="28"/>
          <w:szCs w:val="28"/>
        </w:rPr>
        <w:t>on of available accommodation</w:t>
      </w:r>
      <w:r>
        <w:rPr>
          <w:sz w:val="28"/>
          <w:szCs w:val="28"/>
        </w:rPr>
        <w:t xml:space="preserve"> subject to the availability of suitable accommodation at the time.</w:t>
      </w:r>
    </w:p>
    <w:p w:rsidR="00F6530D" w:rsidRDefault="00F6530D" w:rsidP="00F6530D">
      <w:pPr>
        <w:spacing w:line="360" w:lineRule="auto"/>
        <w:jc w:val="both"/>
        <w:rPr>
          <w:b/>
          <w:color w:val="1F497D" w:themeColor="text2"/>
          <w:sz w:val="20"/>
          <w:szCs w:val="20"/>
        </w:rPr>
      </w:pPr>
      <w:r>
        <w:rPr>
          <w:sz w:val="28"/>
          <w:szCs w:val="28"/>
        </w:rPr>
        <w:t>Where priority for housing accommodation is claimed on medical grounds, regard shall be had to the report/s of the relevant medical consultants.</w:t>
      </w:r>
      <w:r>
        <w:rPr>
          <w:sz w:val="28"/>
          <w:szCs w:val="28"/>
        </w:rPr>
        <w:tab/>
      </w:r>
      <w:r w:rsidRPr="00F6530D">
        <w:rPr>
          <w:color w:val="1F497D" w:themeColor="text2"/>
          <w:sz w:val="28"/>
          <w:szCs w:val="28"/>
        </w:rPr>
        <w:t xml:space="preserve">                   </w:t>
      </w:r>
      <w:r>
        <w:rPr>
          <w:color w:val="1F497D" w:themeColor="text2"/>
          <w:sz w:val="28"/>
          <w:szCs w:val="28"/>
        </w:rPr>
        <w:t xml:space="preserve">  </w:t>
      </w:r>
      <w:r w:rsidRPr="00F6530D">
        <w:rPr>
          <w:color w:val="1F497D" w:themeColor="text2"/>
          <w:sz w:val="28"/>
          <w:szCs w:val="28"/>
        </w:rPr>
        <w:t xml:space="preserve">          </w:t>
      </w:r>
      <w:r>
        <w:rPr>
          <w:color w:val="1F497D" w:themeColor="text2"/>
          <w:sz w:val="28"/>
          <w:szCs w:val="28"/>
        </w:rPr>
        <w:t xml:space="preserve">   </w:t>
      </w:r>
      <w:r w:rsidRPr="00F6530D">
        <w:rPr>
          <w:color w:val="1F497D" w:themeColor="text2"/>
          <w:sz w:val="28"/>
          <w:szCs w:val="28"/>
        </w:rPr>
        <w:t xml:space="preserve">       </w:t>
      </w:r>
      <w:r w:rsidRPr="00F6530D">
        <w:rPr>
          <w:b/>
          <w:color w:val="1F497D" w:themeColor="text2"/>
          <w:sz w:val="20"/>
          <w:szCs w:val="20"/>
        </w:rPr>
        <w:t>Page 9</w:t>
      </w:r>
    </w:p>
    <w:p w:rsidR="004E7610" w:rsidRDefault="004E7610" w:rsidP="001B7DFB">
      <w:pPr>
        <w:spacing w:line="360" w:lineRule="auto"/>
        <w:jc w:val="center"/>
        <w:rPr>
          <w:b/>
          <w:sz w:val="32"/>
          <w:szCs w:val="32"/>
        </w:rPr>
      </w:pPr>
      <w:r w:rsidRPr="00E9572D">
        <w:rPr>
          <w:b/>
          <w:sz w:val="32"/>
          <w:szCs w:val="32"/>
        </w:rPr>
        <w:lastRenderedPageBreak/>
        <w:t>Wicklow County Council Scheme of Letting Priorities</w:t>
      </w:r>
    </w:p>
    <w:p w:rsidR="00763C40" w:rsidRPr="00763C40" w:rsidRDefault="00763C40" w:rsidP="00F83537">
      <w:pPr>
        <w:spacing w:line="360" w:lineRule="auto"/>
        <w:jc w:val="center"/>
        <w:rPr>
          <w:b/>
          <w:color w:val="1F497D" w:themeColor="text2"/>
          <w:sz w:val="20"/>
          <w:szCs w:val="20"/>
          <w:u w:val="single"/>
        </w:rPr>
      </w:pPr>
      <w:r w:rsidRPr="00763C40">
        <w:rPr>
          <w:b/>
          <w:sz w:val="32"/>
          <w:szCs w:val="32"/>
          <w:u w:val="single"/>
        </w:rPr>
        <w:t>Points System</w:t>
      </w:r>
    </w:p>
    <w:p w:rsidR="004E7610" w:rsidRDefault="004E7610">
      <w:pPr>
        <w:jc w:val="both"/>
        <w:rPr>
          <w:sz w:val="28"/>
          <w:szCs w:val="28"/>
        </w:rPr>
      </w:pPr>
      <w:r w:rsidRPr="007E044F">
        <w:rPr>
          <w:sz w:val="28"/>
          <w:szCs w:val="28"/>
        </w:rPr>
        <w:t>Dwellings will be let in accordance with the scheme of points listed hereunder:-</w:t>
      </w:r>
    </w:p>
    <w:p w:rsidR="00763C40" w:rsidRDefault="00763C40">
      <w:pPr>
        <w:jc w:val="both"/>
        <w:rPr>
          <w:sz w:val="28"/>
          <w:szCs w:val="28"/>
        </w:rPr>
      </w:pPr>
    </w:p>
    <w:tbl>
      <w:tblPr>
        <w:tblStyle w:val="TableGrid"/>
        <w:tblW w:w="0" w:type="auto"/>
        <w:tblLook w:val="04A0"/>
      </w:tblPr>
      <w:tblGrid>
        <w:gridCol w:w="3652"/>
        <w:gridCol w:w="4961"/>
        <w:gridCol w:w="1418"/>
      </w:tblGrid>
      <w:tr w:rsidR="00763C40" w:rsidTr="0059597A">
        <w:tc>
          <w:tcPr>
            <w:tcW w:w="3652" w:type="dxa"/>
          </w:tcPr>
          <w:p w:rsidR="00763C40" w:rsidRPr="00F83537" w:rsidRDefault="0059597A">
            <w:pPr>
              <w:jc w:val="both"/>
              <w:rPr>
                <w:b/>
                <w:sz w:val="28"/>
                <w:szCs w:val="28"/>
              </w:rPr>
            </w:pPr>
            <w:r w:rsidRPr="00F83537">
              <w:rPr>
                <w:b/>
                <w:sz w:val="28"/>
                <w:szCs w:val="28"/>
              </w:rPr>
              <w:t>Priority Status:</w:t>
            </w:r>
          </w:p>
        </w:tc>
        <w:tc>
          <w:tcPr>
            <w:tcW w:w="4961" w:type="dxa"/>
          </w:tcPr>
          <w:p w:rsidR="001C32E1" w:rsidRDefault="0059597A">
            <w:pPr>
              <w:jc w:val="both"/>
              <w:rPr>
                <w:sz w:val="28"/>
                <w:szCs w:val="28"/>
              </w:rPr>
            </w:pPr>
            <w:r>
              <w:rPr>
                <w:sz w:val="28"/>
                <w:szCs w:val="28"/>
              </w:rPr>
              <w:t>(Page 9)</w:t>
            </w:r>
          </w:p>
          <w:p w:rsidR="005826BF" w:rsidRDefault="005826BF">
            <w:pPr>
              <w:jc w:val="both"/>
              <w:rPr>
                <w:sz w:val="28"/>
                <w:szCs w:val="28"/>
              </w:rPr>
            </w:pPr>
          </w:p>
        </w:tc>
        <w:tc>
          <w:tcPr>
            <w:tcW w:w="1418" w:type="dxa"/>
          </w:tcPr>
          <w:p w:rsidR="00763C40" w:rsidRDefault="00763C40" w:rsidP="001C32E1">
            <w:pPr>
              <w:jc w:val="right"/>
              <w:rPr>
                <w:sz w:val="28"/>
                <w:szCs w:val="28"/>
              </w:rPr>
            </w:pPr>
            <w:r>
              <w:rPr>
                <w:sz w:val="28"/>
                <w:szCs w:val="28"/>
              </w:rPr>
              <w:t>1-10</w:t>
            </w:r>
          </w:p>
        </w:tc>
      </w:tr>
      <w:tr w:rsidR="00763C40" w:rsidTr="0059597A">
        <w:tc>
          <w:tcPr>
            <w:tcW w:w="3652" w:type="dxa"/>
          </w:tcPr>
          <w:p w:rsidR="00763C40" w:rsidRPr="00F83537" w:rsidRDefault="002F7D52">
            <w:pPr>
              <w:jc w:val="both"/>
              <w:rPr>
                <w:b/>
                <w:sz w:val="28"/>
                <w:szCs w:val="28"/>
              </w:rPr>
            </w:pPr>
            <w:r>
              <w:rPr>
                <w:b/>
                <w:sz w:val="28"/>
                <w:szCs w:val="28"/>
              </w:rPr>
              <w:t xml:space="preserve">Unfit/Unsuitable </w:t>
            </w:r>
          </w:p>
        </w:tc>
        <w:tc>
          <w:tcPr>
            <w:tcW w:w="4961" w:type="dxa"/>
          </w:tcPr>
          <w:p w:rsidR="001C32E1" w:rsidRDefault="00763C40">
            <w:pPr>
              <w:jc w:val="both"/>
              <w:rPr>
                <w:sz w:val="28"/>
                <w:szCs w:val="28"/>
              </w:rPr>
            </w:pPr>
            <w:r>
              <w:rPr>
                <w:sz w:val="28"/>
                <w:szCs w:val="28"/>
              </w:rPr>
              <w:t>Persons who are occupying unfit dwellings or living in unsuitable conditions</w:t>
            </w:r>
          </w:p>
        </w:tc>
        <w:tc>
          <w:tcPr>
            <w:tcW w:w="1418" w:type="dxa"/>
          </w:tcPr>
          <w:p w:rsidR="00763C40" w:rsidRDefault="00763C40" w:rsidP="001C32E1">
            <w:pPr>
              <w:jc w:val="right"/>
              <w:rPr>
                <w:sz w:val="28"/>
                <w:szCs w:val="28"/>
              </w:rPr>
            </w:pPr>
          </w:p>
          <w:p w:rsidR="00763C40" w:rsidRDefault="00763C40" w:rsidP="001C32E1">
            <w:pPr>
              <w:jc w:val="right"/>
              <w:rPr>
                <w:sz w:val="28"/>
                <w:szCs w:val="28"/>
              </w:rPr>
            </w:pPr>
            <w:r>
              <w:rPr>
                <w:sz w:val="28"/>
                <w:szCs w:val="28"/>
              </w:rPr>
              <w:t>1-10</w:t>
            </w:r>
          </w:p>
        </w:tc>
      </w:tr>
      <w:tr w:rsidR="00763C40" w:rsidTr="0059597A">
        <w:tc>
          <w:tcPr>
            <w:tcW w:w="3652" w:type="dxa"/>
          </w:tcPr>
          <w:p w:rsidR="00763C40" w:rsidRPr="00F83537" w:rsidRDefault="0059597A" w:rsidP="002F7D52">
            <w:pPr>
              <w:jc w:val="both"/>
              <w:rPr>
                <w:b/>
                <w:sz w:val="28"/>
                <w:szCs w:val="28"/>
              </w:rPr>
            </w:pPr>
            <w:r w:rsidRPr="00F83537">
              <w:rPr>
                <w:b/>
                <w:sz w:val="28"/>
                <w:szCs w:val="28"/>
              </w:rPr>
              <w:t>Overcrowding</w:t>
            </w:r>
            <w:r w:rsidRPr="00F83537">
              <w:rPr>
                <w:rStyle w:val="FootnoteReference"/>
                <w:b/>
                <w:sz w:val="28"/>
                <w:szCs w:val="28"/>
              </w:rPr>
              <w:footnoteReference w:id="2"/>
            </w:r>
          </w:p>
        </w:tc>
        <w:tc>
          <w:tcPr>
            <w:tcW w:w="4961" w:type="dxa"/>
          </w:tcPr>
          <w:p w:rsidR="001C32E1" w:rsidRDefault="0059597A">
            <w:pPr>
              <w:jc w:val="both"/>
              <w:rPr>
                <w:sz w:val="28"/>
                <w:szCs w:val="28"/>
              </w:rPr>
            </w:pPr>
            <w:r>
              <w:rPr>
                <w:sz w:val="28"/>
                <w:szCs w:val="28"/>
              </w:rPr>
              <w:t xml:space="preserve">Persons living in overcrowding accommodation and who are not reasonably able to meet the cost of alternative </w:t>
            </w:r>
            <w:r w:rsidR="001C32E1">
              <w:rPr>
                <w:sz w:val="28"/>
                <w:szCs w:val="28"/>
              </w:rPr>
              <w:t>accommodation</w:t>
            </w:r>
          </w:p>
        </w:tc>
        <w:tc>
          <w:tcPr>
            <w:tcW w:w="1418" w:type="dxa"/>
          </w:tcPr>
          <w:p w:rsidR="00763C40" w:rsidRDefault="00763C40" w:rsidP="001C32E1">
            <w:pPr>
              <w:jc w:val="right"/>
              <w:rPr>
                <w:sz w:val="28"/>
                <w:szCs w:val="28"/>
              </w:rPr>
            </w:pPr>
          </w:p>
          <w:p w:rsidR="0059597A" w:rsidRDefault="0059597A" w:rsidP="001C32E1">
            <w:pPr>
              <w:jc w:val="right"/>
              <w:rPr>
                <w:sz w:val="28"/>
                <w:szCs w:val="28"/>
              </w:rPr>
            </w:pPr>
          </w:p>
          <w:p w:rsidR="0059597A" w:rsidRDefault="0059597A" w:rsidP="001C32E1">
            <w:pPr>
              <w:jc w:val="right"/>
              <w:rPr>
                <w:sz w:val="28"/>
                <w:szCs w:val="28"/>
              </w:rPr>
            </w:pPr>
            <w:r>
              <w:rPr>
                <w:sz w:val="28"/>
                <w:szCs w:val="28"/>
              </w:rPr>
              <w:t>1-10</w:t>
            </w:r>
          </w:p>
        </w:tc>
      </w:tr>
      <w:tr w:rsidR="0059597A" w:rsidTr="0059597A">
        <w:tc>
          <w:tcPr>
            <w:tcW w:w="3652" w:type="dxa"/>
            <w:tcBorders>
              <w:bottom w:val="nil"/>
            </w:tcBorders>
          </w:tcPr>
          <w:p w:rsidR="0059597A" w:rsidRPr="00F83537" w:rsidRDefault="001C32E1">
            <w:pPr>
              <w:jc w:val="both"/>
              <w:rPr>
                <w:b/>
                <w:sz w:val="28"/>
                <w:szCs w:val="28"/>
              </w:rPr>
            </w:pPr>
            <w:r w:rsidRPr="00F83537">
              <w:rPr>
                <w:b/>
                <w:sz w:val="28"/>
                <w:szCs w:val="28"/>
              </w:rPr>
              <w:t>Length</w:t>
            </w:r>
            <w:r w:rsidR="0059597A" w:rsidRPr="00F83537">
              <w:rPr>
                <w:b/>
                <w:sz w:val="28"/>
                <w:szCs w:val="28"/>
              </w:rPr>
              <w:t xml:space="preserve"> of time on Waiting list</w:t>
            </w:r>
          </w:p>
        </w:tc>
        <w:tc>
          <w:tcPr>
            <w:tcW w:w="4961" w:type="dxa"/>
          </w:tcPr>
          <w:p w:rsidR="0059597A" w:rsidRDefault="0059597A">
            <w:pPr>
              <w:jc w:val="both"/>
              <w:rPr>
                <w:sz w:val="28"/>
                <w:szCs w:val="28"/>
              </w:rPr>
            </w:pPr>
            <w:r>
              <w:rPr>
                <w:sz w:val="28"/>
                <w:szCs w:val="28"/>
              </w:rPr>
              <w:t>1</w:t>
            </w:r>
            <w:r w:rsidR="005826BF">
              <w:rPr>
                <w:sz w:val="28"/>
                <w:szCs w:val="28"/>
              </w:rPr>
              <w:t xml:space="preserve"> </w:t>
            </w:r>
            <w:r>
              <w:rPr>
                <w:sz w:val="28"/>
                <w:szCs w:val="28"/>
              </w:rPr>
              <w:t xml:space="preserve"> Year</w:t>
            </w:r>
          </w:p>
        </w:tc>
        <w:tc>
          <w:tcPr>
            <w:tcW w:w="1418" w:type="dxa"/>
          </w:tcPr>
          <w:p w:rsidR="0059597A" w:rsidRDefault="0059597A" w:rsidP="001C32E1">
            <w:pPr>
              <w:jc w:val="right"/>
              <w:rPr>
                <w:sz w:val="28"/>
                <w:szCs w:val="28"/>
              </w:rPr>
            </w:pPr>
            <w:r>
              <w:rPr>
                <w:sz w:val="28"/>
                <w:szCs w:val="28"/>
              </w:rPr>
              <w:t>5</w:t>
            </w:r>
          </w:p>
        </w:tc>
      </w:tr>
      <w:tr w:rsidR="0059597A" w:rsidTr="0059597A">
        <w:tc>
          <w:tcPr>
            <w:tcW w:w="3652" w:type="dxa"/>
            <w:tcBorders>
              <w:top w:val="nil"/>
              <w:bottom w:val="nil"/>
            </w:tcBorders>
          </w:tcPr>
          <w:p w:rsidR="0059597A" w:rsidRPr="00F83537" w:rsidRDefault="0059597A" w:rsidP="00DF6ADD">
            <w:pPr>
              <w:rPr>
                <w:b/>
                <w:sz w:val="28"/>
                <w:szCs w:val="28"/>
              </w:rPr>
            </w:pPr>
          </w:p>
        </w:tc>
        <w:tc>
          <w:tcPr>
            <w:tcW w:w="4961" w:type="dxa"/>
          </w:tcPr>
          <w:p w:rsidR="0059597A" w:rsidRDefault="0059597A">
            <w:pPr>
              <w:jc w:val="both"/>
              <w:rPr>
                <w:sz w:val="28"/>
                <w:szCs w:val="28"/>
              </w:rPr>
            </w:pPr>
            <w:r>
              <w:rPr>
                <w:sz w:val="28"/>
                <w:szCs w:val="28"/>
              </w:rPr>
              <w:t xml:space="preserve">2 </w:t>
            </w:r>
            <w:r w:rsidR="005826BF">
              <w:rPr>
                <w:sz w:val="28"/>
                <w:szCs w:val="28"/>
              </w:rPr>
              <w:t xml:space="preserve"> </w:t>
            </w:r>
            <w:r>
              <w:rPr>
                <w:sz w:val="28"/>
                <w:szCs w:val="28"/>
              </w:rPr>
              <w:t>Years</w:t>
            </w:r>
          </w:p>
        </w:tc>
        <w:tc>
          <w:tcPr>
            <w:tcW w:w="1418" w:type="dxa"/>
          </w:tcPr>
          <w:p w:rsidR="0059597A" w:rsidRDefault="0059597A" w:rsidP="001C32E1">
            <w:pPr>
              <w:jc w:val="right"/>
              <w:rPr>
                <w:sz w:val="28"/>
                <w:szCs w:val="28"/>
              </w:rPr>
            </w:pPr>
            <w:r>
              <w:rPr>
                <w:sz w:val="28"/>
                <w:szCs w:val="28"/>
              </w:rPr>
              <w:t>10</w:t>
            </w:r>
          </w:p>
        </w:tc>
      </w:tr>
      <w:tr w:rsidR="0059597A" w:rsidTr="0059597A">
        <w:tc>
          <w:tcPr>
            <w:tcW w:w="3652" w:type="dxa"/>
            <w:tcBorders>
              <w:top w:val="nil"/>
              <w:bottom w:val="nil"/>
            </w:tcBorders>
          </w:tcPr>
          <w:p w:rsidR="0059597A" w:rsidRPr="00F83537" w:rsidRDefault="0059597A">
            <w:pPr>
              <w:jc w:val="both"/>
              <w:rPr>
                <w:b/>
                <w:sz w:val="28"/>
                <w:szCs w:val="28"/>
              </w:rPr>
            </w:pPr>
          </w:p>
        </w:tc>
        <w:tc>
          <w:tcPr>
            <w:tcW w:w="4961" w:type="dxa"/>
          </w:tcPr>
          <w:p w:rsidR="0059597A" w:rsidRDefault="0059597A">
            <w:pPr>
              <w:jc w:val="both"/>
              <w:rPr>
                <w:sz w:val="28"/>
                <w:szCs w:val="28"/>
              </w:rPr>
            </w:pPr>
            <w:r>
              <w:rPr>
                <w:sz w:val="28"/>
                <w:szCs w:val="28"/>
              </w:rPr>
              <w:t>3</w:t>
            </w:r>
            <w:r w:rsidR="005826BF">
              <w:rPr>
                <w:sz w:val="28"/>
                <w:szCs w:val="28"/>
              </w:rPr>
              <w:t xml:space="preserve"> </w:t>
            </w:r>
            <w:r>
              <w:rPr>
                <w:sz w:val="28"/>
                <w:szCs w:val="28"/>
              </w:rPr>
              <w:t xml:space="preserve"> Years</w:t>
            </w:r>
          </w:p>
        </w:tc>
        <w:tc>
          <w:tcPr>
            <w:tcW w:w="1418" w:type="dxa"/>
          </w:tcPr>
          <w:p w:rsidR="0059597A" w:rsidRDefault="0059597A" w:rsidP="001C32E1">
            <w:pPr>
              <w:jc w:val="right"/>
              <w:rPr>
                <w:sz w:val="28"/>
                <w:szCs w:val="28"/>
              </w:rPr>
            </w:pPr>
            <w:r>
              <w:rPr>
                <w:sz w:val="28"/>
                <w:szCs w:val="28"/>
              </w:rPr>
              <w:t>15</w:t>
            </w:r>
          </w:p>
        </w:tc>
      </w:tr>
      <w:tr w:rsidR="0059597A" w:rsidTr="0059597A">
        <w:tc>
          <w:tcPr>
            <w:tcW w:w="3652" w:type="dxa"/>
            <w:tcBorders>
              <w:top w:val="nil"/>
              <w:bottom w:val="nil"/>
            </w:tcBorders>
          </w:tcPr>
          <w:p w:rsidR="0059597A" w:rsidRPr="00F83537" w:rsidRDefault="0059597A">
            <w:pPr>
              <w:jc w:val="both"/>
              <w:rPr>
                <w:b/>
                <w:sz w:val="28"/>
                <w:szCs w:val="28"/>
              </w:rPr>
            </w:pPr>
          </w:p>
        </w:tc>
        <w:tc>
          <w:tcPr>
            <w:tcW w:w="4961" w:type="dxa"/>
          </w:tcPr>
          <w:p w:rsidR="0059597A" w:rsidRDefault="0059597A">
            <w:pPr>
              <w:jc w:val="both"/>
              <w:rPr>
                <w:sz w:val="28"/>
                <w:szCs w:val="28"/>
              </w:rPr>
            </w:pPr>
            <w:r>
              <w:rPr>
                <w:sz w:val="28"/>
                <w:szCs w:val="28"/>
              </w:rPr>
              <w:t xml:space="preserve">4 </w:t>
            </w:r>
            <w:r w:rsidR="005826BF">
              <w:rPr>
                <w:sz w:val="28"/>
                <w:szCs w:val="28"/>
              </w:rPr>
              <w:t xml:space="preserve"> </w:t>
            </w:r>
            <w:r>
              <w:rPr>
                <w:sz w:val="28"/>
                <w:szCs w:val="28"/>
              </w:rPr>
              <w:t>Years</w:t>
            </w:r>
          </w:p>
        </w:tc>
        <w:tc>
          <w:tcPr>
            <w:tcW w:w="1418" w:type="dxa"/>
          </w:tcPr>
          <w:p w:rsidR="0059597A" w:rsidRDefault="0059597A" w:rsidP="001C32E1">
            <w:pPr>
              <w:jc w:val="right"/>
              <w:rPr>
                <w:sz w:val="28"/>
                <w:szCs w:val="28"/>
              </w:rPr>
            </w:pPr>
            <w:r>
              <w:rPr>
                <w:sz w:val="28"/>
                <w:szCs w:val="28"/>
              </w:rPr>
              <w:t>20</w:t>
            </w:r>
          </w:p>
        </w:tc>
      </w:tr>
      <w:tr w:rsidR="0059597A" w:rsidTr="0059597A">
        <w:tc>
          <w:tcPr>
            <w:tcW w:w="3652" w:type="dxa"/>
            <w:tcBorders>
              <w:top w:val="nil"/>
              <w:bottom w:val="nil"/>
            </w:tcBorders>
          </w:tcPr>
          <w:p w:rsidR="0059597A" w:rsidRPr="00F83537" w:rsidRDefault="0059597A">
            <w:pPr>
              <w:jc w:val="both"/>
              <w:rPr>
                <w:b/>
                <w:sz w:val="28"/>
                <w:szCs w:val="28"/>
              </w:rPr>
            </w:pPr>
          </w:p>
        </w:tc>
        <w:tc>
          <w:tcPr>
            <w:tcW w:w="4961" w:type="dxa"/>
          </w:tcPr>
          <w:p w:rsidR="005826BF" w:rsidRDefault="005826BF">
            <w:pPr>
              <w:jc w:val="both"/>
              <w:rPr>
                <w:sz w:val="28"/>
                <w:szCs w:val="28"/>
              </w:rPr>
            </w:pPr>
            <w:r>
              <w:rPr>
                <w:sz w:val="28"/>
                <w:szCs w:val="28"/>
              </w:rPr>
              <w:t>5</w:t>
            </w:r>
            <w:r w:rsidR="0059597A">
              <w:rPr>
                <w:sz w:val="28"/>
                <w:szCs w:val="28"/>
              </w:rPr>
              <w:t xml:space="preserve"> </w:t>
            </w:r>
            <w:r>
              <w:rPr>
                <w:sz w:val="28"/>
                <w:szCs w:val="28"/>
              </w:rPr>
              <w:t xml:space="preserve"> </w:t>
            </w:r>
            <w:r w:rsidR="0059597A">
              <w:rPr>
                <w:sz w:val="28"/>
                <w:szCs w:val="28"/>
              </w:rPr>
              <w:t>Years</w:t>
            </w:r>
          </w:p>
        </w:tc>
        <w:tc>
          <w:tcPr>
            <w:tcW w:w="1418" w:type="dxa"/>
          </w:tcPr>
          <w:p w:rsidR="0059597A" w:rsidRDefault="0059597A" w:rsidP="001C32E1">
            <w:pPr>
              <w:jc w:val="right"/>
              <w:rPr>
                <w:sz w:val="28"/>
                <w:szCs w:val="28"/>
              </w:rPr>
            </w:pPr>
            <w:r>
              <w:rPr>
                <w:sz w:val="28"/>
                <w:szCs w:val="28"/>
              </w:rPr>
              <w:t>25</w:t>
            </w:r>
          </w:p>
        </w:tc>
      </w:tr>
      <w:tr w:rsidR="005826BF" w:rsidTr="0059597A">
        <w:tc>
          <w:tcPr>
            <w:tcW w:w="3652" w:type="dxa"/>
            <w:tcBorders>
              <w:top w:val="nil"/>
              <w:bottom w:val="nil"/>
            </w:tcBorders>
          </w:tcPr>
          <w:p w:rsidR="005826BF" w:rsidRPr="00F83537" w:rsidRDefault="005826BF">
            <w:pPr>
              <w:jc w:val="both"/>
              <w:rPr>
                <w:b/>
                <w:sz w:val="28"/>
                <w:szCs w:val="28"/>
              </w:rPr>
            </w:pPr>
          </w:p>
        </w:tc>
        <w:tc>
          <w:tcPr>
            <w:tcW w:w="4961" w:type="dxa"/>
          </w:tcPr>
          <w:p w:rsidR="005826BF" w:rsidRDefault="005826BF">
            <w:pPr>
              <w:jc w:val="both"/>
              <w:rPr>
                <w:sz w:val="28"/>
                <w:szCs w:val="28"/>
              </w:rPr>
            </w:pPr>
            <w:r>
              <w:rPr>
                <w:sz w:val="28"/>
                <w:szCs w:val="28"/>
              </w:rPr>
              <w:t>6  Years</w:t>
            </w:r>
          </w:p>
        </w:tc>
        <w:tc>
          <w:tcPr>
            <w:tcW w:w="1418" w:type="dxa"/>
          </w:tcPr>
          <w:p w:rsidR="005826BF" w:rsidRDefault="005826BF" w:rsidP="001C32E1">
            <w:pPr>
              <w:jc w:val="right"/>
              <w:rPr>
                <w:sz w:val="28"/>
                <w:szCs w:val="28"/>
              </w:rPr>
            </w:pPr>
            <w:r>
              <w:rPr>
                <w:sz w:val="28"/>
                <w:szCs w:val="28"/>
              </w:rPr>
              <w:t>26</w:t>
            </w:r>
          </w:p>
        </w:tc>
      </w:tr>
      <w:tr w:rsidR="005826BF" w:rsidTr="0059597A">
        <w:tc>
          <w:tcPr>
            <w:tcW w:w="3652" w:type="dxa"/>
            <w:tcBorders>
              <w:top w:val="nil"/>
              <w:bottom w:val="nil"/>
            </w:tcBorders>
          </w:tcPr>
          <w:p w:rsidR="005826BF" w:rsidRPr="00F83537" w:rsidRDefault="005826BF">
            <w:pPr>
              <w:jc w:val="both"/>
              <w:rPr>
                <w:b/>
                <w:sz w:val="28"/>
                <w:szCs w:val="28"/>
              </w:rPr>
            </w:pPr>
          </w:p>
        </w:tc>
        <w:tc>
          <w:tcPr>
            <w:tcW w:w="4961" w:type="dxa"/>
          </w:tcPr>
          <w:p w:rsidR="005826BF" w:rsidRDefault="005826BF">
            <w:pPr>
              <w:jc w:val="both"/>
              <w:rPr>
                <w:sz w:val="28"/>
                <w:szCs w:val="28"/>
              </w:rPr>
            </w:pPr>
            <w:r>
              <w:rPr>
                <w:sz w:val="28"/>
                <w:szCs w:val="28"/>
              </w:rPr>
              <w:t>7  Years</w:t>
            </w:r>
          </w:p>
        </w:tc>
        <w:tc>
          <w:tcPr>
            <w:tcW w:w="1418" w:type="dxa"/>
          </w:tcPr>
          <w:p w:rsidR="005826BF" w:rsidRDefault="005826BF" w:rsidP="001C32E1">
            <w:pPr>
              <w:jc w:val="right"/>
              <w:rPr>
                <w:sz w:val="28"/>
                <w:szCs w:val="28"/>
              </w:rPr>
            </w:pPr>
            <w:r>
              <w:rPr>
                <w:sz w:val="28"/>
                <w:szCs w:val="28"/>
              </w:rPr>
              <w:t>27</w:t>
            </w:r>
          </w:p>
        </w:tc>
      </w:tr>
      <w:tr w:rsidR="005826BF" w:rsidTr="0059597A">
        <w:tc>
          <w:tcPr>
            <w:tcW w:w="3652" w:type="dxa"/>
            <w:tcBorders>
              <w:top w:val="nil"/>
              <w:bottom w:val="nil"/>
            </w:tcBorders>
          </w:tcPr>
          <w:p w:rsidR="005826BF" w:rsidRPr="00F83537" w:rsidRDefault="005826BF">
            <w:pPr>
              <w:jc w:val="both"/>
              <w:rPr>
                <w:b/>
                <w:sz w:val="28"/>
                <w:szCs w:val="28"/>
              </w:rPr>
            </w:pPr>
          </w:p>
        </w:tc>
        <w:tc>
          <w:tcPr>
            <w:tcW w:w="4961" w:type="dxa"/>
          </w:tcPr>
          <w:p w:rsidR="005826BF" w:rsidRDefault="005826BF">
            <w:pPr>
              <w:jc w:val="both"/>
              <w:rPr>
                <w:sz w:val="28"/>
                <w:szCs w:val="28"/>
              </w:rPr>
            </w:pPr>
            <w:r>
              <w:rPr>
                <w:sz w:val="28"/>
                <w:szCs w:val="28"/>
              </w:rPr>
              <w:t>8  Years</w:t>
            </w:r>
          </w:p>
        </w:tc>
        <w:tc>
          <w:tcPr>
            <w:tcW w:w="1418" w:type="dxa"/>
          </w:tcPr>
          <w:p w:rsidR="005826BF" w:rsidRDefault="005826BF" w:rsidP="001C32E1">
            <w:pPr>
              <w:jc w:val="right"/>
              <w:rPr>
                <w:sz w:val="28"/>
                <w:szCs w:val="28"/>
              </w:rPr>
            </w:pPr>
            <w:r>
              <w:rPr>
                <w:sz w:val="28"/>
                <w:szCs w:val="28"/>
              </w:rPr>
              <w:t>28</w:t>
            </w:r>
          </w:p>
        </w:tc>
      </w:tr>
      <w:tr w:rsidR="005826BF" w:rsidTr="0059597A">
        <w:tc>
          <w:tcPr>
            <w:tcW w:w="3652" w:type="dxa"/>
            <w:tcBorders>
              <w:top w:val="nil"/>
              <w:bottom w:val="nil"/>
            </w:tcBorders>
          </w:tcPr>
          <w:p w:rsidR="005826BF" w:rsidRPr="00F83537" w:rsidRDefault="005826BF">
            <w:pPr>
              <w:jc w:val="both"/>
              <w:rPr>
                <w:b/>
                <w:sz w:val="28"/>
                <w:szCs w:val="28"/>
              </w:rPr>
            </w:pPr>
          </w:p>
        </w:tc>
        <w:tc>
          <w:tcPr>
            <w:tcW w:w="4961" w:type="dxa"/>
          </w:tcPr>
          <w:p w:rsidR="005826BF" w:rsidRDefault="005826BF">
            <w:pPr>
              <w:jc w:val="both"/>
              <w:rPr>
                <w:sz w:val="28"/>
                <w:szCs w:val="28"/>
              </w:rPr>
            </w:pPr>
            <w:r>
              <w:rPr>
                <w:sz w:val="28"/>
                <w:szCs w:val="28"/>
              </w:rPr>
              <w:t>9  Years</w:t>
            </w:r>
          </w:p>
        </w:tc>
        <w:tc>
          <w:tcPr>
            <w:tcW w:w="1418" w:type="dxa"/>
          </w:tcPr>
          <w:p w:rsidR="005826BF" w:rsidRDefault="005826BF" w:rsidP="001C32E1">
            <w:pPr>
              <w:jc w:val="right"/>
              <w:rPr>
                <w:sz w:val="28"/>
                <w:szCs w:val="28"/>
              </w:rPr>
            </w:pPr>
            <w:r>
              <w:rPr>
                <w:sz w:val="28"/>
                <w:szCs w:val="28"/>
              </w:rPr>
              <w:t>29</w:t>
            </w:r>
          </w:p>
        </w:tc>
      </w:tr>
      <w:tr w:rsidR="005826BF" w:rsidTr="0059597A">
        <w:tc>
          <w:tcPr>
            <w:tcW w:w="3652" w:type="dxa"/>
            <w:tcBorders>
              <w:top w:val="nil"/>
              <w:bottom w:val="nil"/>
            </w:tcBorders>
          </w:tcPr>
          <w:p w:rsidR="005826BF" w:rsidRPr="00F83537" w:rsidRDefault="005826BF">
            <w:pPr>
              <w:jc w:val="both"/>
              <w:rPr>
                <w:b/>
                <w:sz w:val="28"/>
                <w:szCs w:val="28"/>
              </w:rPr>
            </w:pPr>
          </w:p>
        </w:tc>
        <w:tc>
          <w:tcPr>
            <w:tcW w:w="4961" w:type="dxa"/>
          </w:tcPr>
          <w:p w:rsidR="005826BF" w:rsidRDefault="005826BF">
            <w:pPr>
              <w:jc w:val="both"/>
              <w:rPr>
                <w:sz w:val="28"/>
                <w:szCs w:val="28"/>
              </w:rPr>
            </w:pPr>
            <w:r>
              <w:rPr>
                <w:sz w:val="28"/>
                <w:szCs w:val="28"/>
              </w:rPr>
              <w:t>10 Years</w:t>
            </w:r>
          </w:p>
        </w:tc>
        <w:tc>
          <w:tcPr>
            <w:tcW w:w="1418" w:type="dxa"/>
          </w:tcPr>
          <w:p w:rsidR="005826BF" w:rsidRDefault="005826BF" w:rsidP="001C32E1">
            <w:pPr>
              <w:jc w:val="right"/>
              <w:rPr>
                <w:sz w:val="28"/>
                <w:szCs w:val="28"/>
              </w:rPr>
            </w:pPr>
            <w:r>
              <w:rPr>
                <w:sz w:val="28"/>
                <w:szCs w:val="28"/>
              </w:rPr>
              <w:t>30</w:t>
            </w:r>
          </w:p>
        </w:tc>
      </w:tr>
      <w:tr w:rsidR="0059597A" w:rsidTr="0059597A">
        <w:tc>
          <w:tcPr>
            <w:tcW w:w="3652" w:type="dxa"/>
            <w:tcBorders>
              <w:top w:val="nil"/>
              <w:bottom w:val="single" w:sz="4" w:space="0" w:color="auto"/>
            </w:tcBorders>
          </w:tcPr>
          <w:p w:rsidR="0059597A" w:rsidRPr="00F83537" w:rsidRDefault="0059597A">
            <w:pPr>
              <w:jc w:val="both"/>
              <w:rPr>
                <w:b/>
                <w:sz w:val="28"/>
                <w:szCs w:val="28"/>
              </w:rPr>
            </w:pPr>
          </w:p>
        </w:tc>
        <w:tc>
          <w:tcPr>
            <w:tcW w:w="4961" w:type="dxa"/>
          </w:tcPr>
          <w:p w:rsidR="001C32E1" w:rsidRDefault="0059597A">
            <w:pPr>
              <w:jc w:val="both"/>
              <w:rPr>
                <w:sz w:val="28"/>
                <w:szCs w:val="28"/>
              </w:rPr>
            </w:pPr>
            <w:r>
              <w:rPr>
                <w:sz w:val="28"/>
                <w:szCs w:val="28"/>
              </w:rPr>
              <w:t>11 Years and Over</w:t>
            </w:r>
            <w:r w:rsidR="00F12ACE">
              <w:rPr>
                <w:sz w:val="28"/>
                <w:szCs w:val="28"/>
              </w:rPr>
              <w:t xml:space="preserve"> (1 point per year to a maximum of 35)</w:t>
            </w:r>
          </w:p>
        </w:tc>
        <w:tc>
          <w:tcPr>
            <w:tcW w:w="1418" w:type="dxa"/>
          </w:tcPr>
          <w:p w:rsidR="0059597A" w:rsidRDefault="0059597A" w:rsidP="001C32E1">
            <w:pPr>
              <w:jc w:val="right"/>
              <w:rPr>
                <w:sz w:val="28"/>
                <w:szCs w:val="28"/>
              </w:rPr>
            </w:pPr>
            <w:r>
              <w:rPr>
                <w:sz w:val="28"/>
                <w:szCs w:val="28"/>
              </w:rPr>
              <w:t>35</w:t>
            </w:r>
          </w:p>
        </w:tc>
      </w:tr>
      <w:tr w:rsidR="0059597A" w:rsidTr="0059597A">
        <w:tc>
          <w:tcPr>
            <w:tcW w:w="3652" w:type="dxa"/>
            <w:tcBorders>
              <w:top w:val="single" w:sz="4" w:space="0" w:color="auto"/>
            </w:tcBorders>
          </w:tcPr>
          <w:p w:rsidR="0059597A" w:rsidRPr="00F83537" w:rsidRDefault="001C32E1" w:rsidP="0059597A">
            <w:pPr>
              <w:rPr>
                <w:b/>
                <w:sz w:val="28"/>
                <w:szCs w:val="28"/>
              </w:rPr>
            </w:pPr>
            <w:r w:rsidRPr="00F83537">
              <w:rPr>
                <w:b/>
                <w:sz w:val="28"/>
                <w:szCs w:val="28"/>
              </w:rPr>
              <w:t>Living</w:t>
            </w:r>
            <w:r w:rsidR="0059597A" w:rsidRPr="00F83537">
              <w:rPr>
                <w:b/>
                <w:sz w:val="28"/>
                <w:szCs w:val="28"/>
              </w:rPr>
              <w:t xml:space="preserve"> Long Term/Working in Area</w:t>
            </w:r>
          </w:p>
        </w:tc>
        <w:tc>
          <w:tcPr>
            <w:tcW w:w="4961" w:type="dxa"/>
          </w:tcPr>
          <w:p w:rsidR="0059597A" w:rsidRDefault="0059597A" w:rsidP="00F83537">
            <w:pPr>
              <w:jc w:val="both"/>
              <w:rPr>
                <w:sz w:val="28"/>
                <w:szCs w:val="28"/>
              </w:rPr>
            </w:pPr>
            <w:r w:rsidRPr="00F83537">
              <w:rPr>
                <w:sz w:val="28"/>
                <w:szCs w:val="28"/>
              </w:rPr>
              <w:t>Persons living and/or working within a 10km radius of letting</w:t>
            </w:r>
            <w:r w:rsidR="00F83537">
              <w:rPr>
                <w:sz w:val="28"/>
                <w:szCs w:val="28"/>
              </w:rPr>
              <w:t xml:space="preserve"> </w:t>
            </w:r>
            <w:r w:rsidRPr="007E044F">
              <w:rPr>
                <w:sz w:val="28"/>
                <w:szCs w:val="28"/>
              </w:rPr>
              <w:t>or greater distance thereof if the place of letting is not</w:t>
            </w:r>
            <w:r w:rsidR="00F83537">
              <w:rPr>
                <w:sz w:val="28"/>
                <w:szCs w:val="28"/>
              </w:rPr>
              <w:t xml:space="preserve"> </w:t>
            </w:r>
            <w:r w:rsidRPr="007E044F">
              <w:rPr>
                <w:sz w:val="28"/>
                <w:szCs w:val="28"/>
              </w:rPr>
              <w:t>close to an urban centre or town</w:t>
            </w:r>
            <w:r w:rsidR="00F83537">
              <w:rPr>
                <w:sz w:val="28"/>
                <w:szCs w:val="28"/>
              </w:rPr>
              <w:t xml:space="preserve">  </w:t>
            </w:r>
          </w:p>
          <w:p w:rsidR="00F83537" w:rsidRDefault="00F83537" w:rsidP="00F83537">
            <w:pPr>
              <w:jc w:val="both"/>
              <w:rPr>
                <w:sz w:val="28"/>
                <w:szCs w:val="28"/>
              </w:rPr>
            </w:pPr>
            <w:r>
              <w:rPr>
                <w:sz w:val="28"/>
                <w:szCs w:val="28"/>
              </w:rPr>
              <w:t>Or</w:t>
            </w:r>
          </w:p>
          <w:p w:rsidR="0059597A" w:rsidRDefault="00080700" w:rsidP="00F83537">
            <w:pPr>
              <w:jc w:val="both"/>
              <w:rPr>
                <w:sz w:val="28"/>
                <w:szCs w:val="28"/>
              </w:rPr>
            </w:pPr>
            <w:r>
              <w:rPr>
                <w:sz w:val="28"/>
                <w:szCs w:val="28"/>
              </w:rPr>
              <w:t>A permanent</w:t>
            </w:r>
            <w:r w:rsidR="00F83537">
              <w:rPr>
                <w:sz w:val="28"/>
                <w:szCs w:val="28"/>
              </w:rPr>
              <w:t xml:space="preserve"> resident</w:t>
            </w:r>
          </w:p>
        </w:tc>
        <w:tc>
          <w:tcPr>
            <w:tcW w:w="1418" w:type="dxa"/>
          </w:tcPr>
          <w:p w:rsidR="0059597A" w:rsidRDefault="00F83537" w:rsidP="001C32E1">
            <w:pPr>
              <w:jc w:val="right"/>
              <w:rPr>
                <w:sz w:val="28"/>
                <w:szCs w:val="28"/>
              </w:rPr>
            </w:pPr>
            <w:r>
              <w:rPr>
                <w:sz w:val="28"/>
                <w:szCs w:val="28"/>
              </w:rPr>
              <w:t>1-10</w:t>
            </w:r>
          </w:p>
        </w:tc>
      </w:tr>
    </w:tbl>
    <w:p w:rsidR="00000B63" w:rsidRDefault="00000B63" w:rsidP="00000B63">
      <w:pPr>
        <w:rPr>
          <w:sz w:val="28"/>
          <w:szCs w:val="28"/>
        </w:rPr>
      </w:pPr>
    </w:p>
    <w:p w:rsidR="004E7610" w:rsidRPr="007E044F" w:rsidRDefault="004E7610">
      <w:pPr>
        <w:rPr>
          <w:sz w:val="28"/>
          <w:szCs w:val="28"/>
        </w:rPr>
      </w:pPr>
    </w:p>
    <w:p w:rsidR="004E7610" w:rsidRPr="00B038FC" w:rsidRDefault="004E7610">
      <w:pPr>
        <w:rPr>
          <w:sz w:val="28"/>
          <w:szCs w:val="28"/>
        </w:rPr>
      </w:pPr>
    </w:p>
    <w:p w:rsidR="004E7610" w:rsidRPr="00B038FC" w:rsidRDefault="004E7610">
      <w:pPr>
        <w:rPr>
          <w:sz w:val="28"/>
          <w:szCs w:val="28"/>
          <w:highlight w:val="yellow"/>
        </w:rPr>
      </w:pPr>
    </w:p>
    <w:p w:rsidR="004E7610" w:rsidRDefault="004E7610">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p w:rsidR="00645FC4" w:rsidRDefault="00645FC4">
      <w:pPr>
        <w:rPr>
          <w:b/>
          <w:sz w:val="28"/>
          <w:szCs w:val="28"/>
          <w:u w:val="single"/>
        </w:rPr>
      </w:pPr>
    </w:p>
    <w:sectPr w:rsidR="00645FC4" w:rsidSect="00906A92">
      <w:headerReference w:type="default" r:id="rId12"/>
      <w:footerReference w:type="even" r:id="rId13"/>
      <w:footerReference w:type="default" r:id="rId14"/>
      <w:footerReference w:type="first" r:id="rId15"/>
      <w:pgSz w:w="12240" w:h="15840"/>
      <w:pgMar w:top="1134" w:right="1134" w:bottom="1134" w:left="1134"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734" w:rsidRDefault="00886734">
      <w:r>
        <w:separator/>
      </w:r>
    </w:p>
  </w:endnote>
  <w:endnote w:type="continuationSeparator" w:id="0">
    <w:p w:rsidR="00886734" w:rsidRDefault="008867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Times New Roman"/>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E1" w:rsidRDefault="00381CE7">
    <w:pPr>
      <w:pStyle w:val="Footer"/>
      <w:framePr w:wrap="around" w:vAnchor="text" w:hAnchor="margin" w:xAlign="right" w:y="1"/>
      <w:rPr>
        <w:rStyle w:val="PageNumber"/>
      </w:rPr>
    </w:pPr>
    <w:r>
      <w:rPr>
        <w:rStyle w:val="PageNumber"/>
      </w:rPr>
      <w:fldChar w:fldCharType="begin"/>
    </w:r>
    <w:r w:rsidR="001C32E1">
      <w:rPr>
        <w:rStyle w:val="PageNumber"/>
      </w:rPr>
      <w:instrText xml:space="preserve">PAGE  </w:instrText>
    </w:r>
    <w:r>
      <w:rPr>
        <w:rStyle w:val="PageNumber"/>
      </w:rPr>
      <w:fldChar w:fldCharType="end"/>
    </w:r>
  </w:p>
  <w:p w:rsidR="001C32E1" w:rsidRDefault="001C32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E1" w:rsidRDefault="001C32E1">
    <w:pPr>
      <w:pStyle w:val="Footer"/>
      <w:pBdr>
        <w:top w:val="single" w:sz="24" w:space="5" w:color="9BBB59" w:themeColor="accent3"/>
      </w:pBdr>
      <w:jc w:val="right"/>
      <w:rPr>
        <w:i/>
        <w:iCs/>
        <w:color w:val="8C8C8C" w:themeColor="background1" w:themeShade="8C"/>
      </w:rPr>
    </w:pPr>
    <w:r>
      <w:rPr>
        <w:b/>
        <w:iCs/>
        <w:color w:val="1F497D" w:themeColor="text2"/>
      </w:rPr>
      <w:t>Wicklow County Council Allocations Scheme for Social Housing 2018</w:t>
    </w:r>
  </w:p>
  <w:p w:rsidR="001C32E1" w:rsidRDefault="001C32E1">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E1" w:rsidRDefault="001C32E1" w:rsidP="006F19D7">
    <w:pPr>
      <w:pStyle w:val="Footer"/>
      <w:pBdr>
        <w:top w:val="single" w:sz="24" w:space="6" w:color="9BBB59" w:themeColor="accent3"/>
      </w:pBdr>
      <w:jc w:val="right"/>
      <w:rPr>
        <w:i/>
        <w:iCs/>
        <w:color w:val="8C8C8C" w:themeColor="background1" w:themeShade="8C"/>
      </w:rPr>
    </w:pPr>
  </w:p>
  <w:p w:rsidR="001C32E1" w:rsidRDefault="001C3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734" w:rsidRDefault="00886734">
      <w:r>
        <w:separator/>
      </w:r>
    </w:p>
  </w:footnote>
  <w:footnote w:type="continuationSeparator" w:id="0">
    <w:p w:rsidR="00886734" w:rsidRDefault="00886734">
      <w:r>
        <w:continuationSeparator/>
      </w:r>
    </w:p>
  </w:footnote>
  <w:footnote w:id="1">
    <w:p w:rsidR="001C32E1" w:rsidRDefault="001C32E1">
      <w:pPr>
        <w:pStyle w:val="FootnoteText"/>
      </w:pPr>
      <w:r>
        <w:rPr>
          <w:rStyle w:val="FootnoteReference"/>
        </w:rPr>
        <w:footnoteRef/>
      </w:r>
      <w:r>
        <w:t xml:space="preserve"> Page 8</w:t>
      </w:r>
    </w:p>
  </w:footnote>
  <w:footnote w:id="2">
    <w:p w:rsidR="001C32E1" w:rsidRPr="007E044F" w:rsidRDefault="001C32E1" w:rsidP="0059597A">
      <w:pPr>
        <w:ind w:left="1440"/>
        <w:jc w:val="both"/>
        <w:rPr>
          <w:i/>
          <w:sz w:val="28"/>
          <w:szCs w:val="28"/>
        </w:rPr>
      </w:pPr>
      <w:r>
        <w:rPr>
          <w:rStyle w:val="FootnoteReference"/>
        </w:rPr>
        <w:footnoteRef/>
      </w:r>
      <w:r>
        <w:t xml:space="preserve"> </w:t>
      </w:r>
      <w:r w:rsidRPr="00F83537">
        <w:rPr>
          <w:i/>
          <w:sz w:val="20"/>
          <w:szCs w:val="20"/>
        </w:rPr>
        <w:t>Overcrowding - A house shall be deemed to be overcrowded at any time where the number of persons ordinarily sleeping in the house and the number of rooms therein either (a) are such that any two of those persons of ten years or more of opposite sex and not being persons living together as husband and wife, must sleep in the same room, or (b) are such that the free air space in any room used as a sleeping apartment for any person is less than 400 cubic feet - the height of the room, if it exceeds eight feet, being taken to be eight feet for the purpose of calculating free air space.</w:t>
      </w:r>
    </w:p>
    <w:p w:rsidR="001C32E1" w:rsidRPr="007E044F" w:rsidRDefault="001C32E1" w:rsidP="0059597A">
      <w:pPr>
        <w:rPr>
          <w:sz w:val="28"/>
          <w:szCs w:val="28"/>
        </w:rPr>
      </w:pPr>
    </w:p>
    <w:p w:rsidR="001C32E1" w:rsidRPr="00000B63" w:rsidRDefault="00000B63" w:rsidP="00000B63">
      <w:pPr>
        <w:pStyle w:val="FootnoteText"/>
        <w:jc w:val="right"/>
        <w:rPr>
          <w:b/>
          <w:color w:val="1F497D" w:themeColor="text2"/>
        </w:rPr>
      </w:pPr>
      <w:r>
        <w:rPr>
          <w:b/>
          <w:color w:val="1F497D" w:themeColor="text2"/>
        </w:rPr>
        <w:t>Page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2E1" w:rsidRPr="00917F61" w:rsidRDefault="001C32E1" w:rsidP="00917F61">
    <w:pPr>
      <w:pStyle w:val="Header"/>
      <w:jc w:val="right"/>
      <w:rPr>
        <w:b/>
        <w:color w:val="1F497D" w:themeColor="text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8BB"/>
    <w:multiLevelType w:val="hybridMultilevel"/>
    <w:tmpl w:val="CBFE5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532AE7"/>
    <w:multiLevelType w:val="hybridMultilevel"/>
    <w:tmpl w:val="B29EE20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38F1592"/>
    <w:multiLevelType w:val="hybridMultilevel"/>
    <w:tmpl w:val="5630F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FAD6A46"/>
    <w:multiLevelType w:val="hybridMultilevel"/>
    <w:tmpl w:val="1C2C1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6E2564C"/>
    <w:multiLevelType w:val="hybridMultilevel"/>
    <w:tmpl w:val="714A9552"/>
    <w:lvl w:ilvl="0" w:tplc="81AAFE48">
      <w:start w:val="1"/>
      <w:numFmt w:val="decimal"/>
      <w:pStyle w:val="head1"/>
      <w:lvlText w:val="%1."/>
      <w:lvlJc w:val="left"/>
      <w:pPr>
        <w:tabs>
          <w:tab w:val="num" w:pos="720"/>
        </w:tabs>
        <w:ind w:left="720" w:hanging="720"/>
      </w:pPr>
      <w:rPr>
        <w:rFonts w:hint="default"/>
        <w:u w:val="none"/>
      </w:rPr>
    </w:lvl>
    <w:lvl w:ilvl="1" w:tplc="AF26EA7E">
      <w:start w:val="1"/>
      <w:numFmt w:val="lowerLetter"/>
      <w:pStyle w:val="head2"/>
      <w:lvlText w:val="(%2)"/>
      <w:lvlJc w:val="left"/>
      <w:pPr>
        <w:tabs>
          <w:tab w:val="num" w:pos="1440"/>
        </w:tabs>
        <w:ind w:left="1440" w:hanging="720"/>
      </w:pPr>
      <w:rPr>
        <w:rFonts w:hint="default"/>
        <w:u w:val="none"/>
      </w:rPr>
    </w:lvl>
    <w:lvl w:ilvl="2" w:tplc="252C72A2">
      <w:start w:val="1"/>
      <w:numFmt w:val="lowerRoman"/>
      <w:lvlText w:val="(%3)"/>
      <w:lvlJc w:val="left"/>
      <w:pPr>
        <w:tabs>
          <w:tab w:val="num" w:pos="2340"/>
        </w:tabs>
        <w:ind w:left="2340" w:hanging="720"/>
      </w:pPr>
      <w:rPr>
        <w:rFonts w:hint="default"/>
      </w:rPr>
    </w:lvl>
    <w:lvl w:ilvl="3" w:tplc="8EDC3144">
      <w:start w:val="1"/>
      <w:numFmt w:val="lowerRoman"/>
      <w:lvlText w:val="(%4)"/>
      <w:lvlJc w:val="left"/>
      <w:pPr>
        <w:tabs>
          <w:tab w:val="num" w:pos="2940"/>
        </w:tabs>
        <w:ind w:left="-32767" w:hanging="30609"/>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08497E"/>
    <w:multiLevelType w:val="hybridMultilevel"/>
    <w:tmpl w:val="67D849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2447ECC"/>
    <w:multiLevelType w:val="hybridMultilevel"/>
    <w:tmpl w:val="299A6258"/>
    <w:lvl w:ilvl="0" w:tplc="351A78B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445111EF"/>
    <w:multiLevelType w:val="hybridMultilevel"/>
    <w:tmpl w:val="84ECE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3C71497"/>
    <w:multiLevelType w:val="hybridMultilevel"/>
    <w:tmpl w:val="4874D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140CEB"/>
    <w:multiLevelType w:val="hybridMultilevel"/>
    <w:tmpl w:val="ADC4B6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6B0107F"/>
    <w:multiLevelType w:val="hybridMultilevel"/>
    <w:tmpl w:val="37D686E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8"/>
  </w:num>
  <w:num w:numId="4">
    <w:abstractNumId w:val="10"/>
  </w:num>
  <w:num w:numId="5">
    <w:abstractNumId w:val="7"/>
  </w:num>
  <w:num w:numId="6">
    <w:abstractNumId w:val="6"/>
  </w:num>
  <w:num w:numId="7">
    <w:abstractNumId w:val="5"/>
  </w:num>
  <w:num w:numId="8">
    <w:abstractNumId w:val="3"/>
  </w:num>
  <w:num w:numId="9">
    <w:abstractNumId w:val="0"/>
  </w:num>
  <w:num w:numId="10">
    <w:abstractNumId w:val="9"/>
  </w:num>
  <w:num w:numId="11">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73405"/>
    <w:rsid w:val="00000B63"/>
    <w:rsid w:val="00002643"/>
    <w:rsid w:val="00025549"/>
    <w:rsid w:val="00080700"/>
    <w:rsid w:val="000B09CC"/>
    <w:rsid w:val="00101D3D"/>
    <w:rsid w:val="001369E0"/>
    <w:rsid w:val="001419A3"/>
    <w:rsid w:val="00145DCF"/>
    <w:rsid w:val="00163932"/>
    <w:rsid w:val="00186DA2"/>
    <w:rsid w:val="001B7DFB"/>
    <w:rsid w:val="001C32E1"/>
    <w:rsid w:val="00205335"/>
    <w:rsid w:val="002339F3"/>
    <w:rsid w:val="002906F9"/>
    <w:rsid w:val="002B5675"/>
    <w:rsid w:val="002E12F4"/>
    <w:rsid w:val="002E3000"/>
    <w:rsid w:val="002F7D52"/>
    <w:rsid w:val="00316252"/>
    <w:rsid w:val="00343469"/>
    <w:rsid w:val="00381CE7"/>
    <w:rsid w:val="003D0384"/>
    <w:rsid w:val="003F1826"/>
    <w:rsid w:val="003F231A"/>
    <w:rsid w:val="003F5A0E"/>
    <w:rsid w:val="00413274"/>
    <w:rsid w:val="00415F13"/>
    <w:rsid w:val="00424ECB"/>
    <w:rsid w:val="0043355B"/>
    <w:rsid w:val="004431BA"/>
    <w:rsid w:val="00472009"/>
    <w:rsid w:val="00473405"/>
    <w:rsid w:val="00494C14"/>
    <w:rsid w:val="004962FE"/>
    <w:rsid w:val="004B02B0"/>
    <w:rsid w:val="004C43F2"/>
    <w:rsid w:val="004E7610"/>
    <w:rsid w:val="00506134"/>
    <w:rsid w:val="005336EF"/>
    <w:rsid w:val="00536430"/>
    <w:rsid w:val="00557DE4"/>
    <w:rsid w:val="005826BF"/>
    <w:rsid w:val="0059597A"/>
    <w:rsid w:val="005C2E14"/>
    <w:rsid w:val="005E2D58"/>
    <w:rsid w:val="005E3AF7"/>
    <w:rsid w:val="005F269D"/>
    <w:rsid w:val="005F4A66"/>
    <w:rsid w:val="00642DCD"/>
    <w:rsid w:val="00645FC4"/>
    <w:rsid w:val="006A03BC"/>
    <w:rsid w:val="006D1162"/>
    <w:rsid w:val="006D59BF"/>
    <w:rsid w:val="006F19D7"/>
    <w:rsid w:val="00703AD9"/>
    <w:rsid w:val="00711DAE"/>
    <w:rsid w:val="00763C40"/>
    <w:rsid w:val="00774FC9"/>
    <w:rsid w:val="007C095F"/>
    <w:rsid w:val="007D04D3"/>
    <w:rsid w:val="007E044F"/>
    <w:rsid w:val="007F16B8"/>
    <w:rsid w:val="007F2BE5"/>
    <w:rsid w:val="008200BE"/>
    <w:rsid w:val="00835513"/>
    <w:rsid w:val="00886734"/>
    <w:rsid w:val="008C652E"/>
    <w:rsid w:val="008E54A9"/>
    <w:rsid w:val="008F21A6"/>
    <w:rsid w:val="009005A1"/>
    <w:rsid w:val="00906A92"/>
    <w:rsid w:val="009072AD"/>
    <w:rsid w:val="00917F61"/>
    <w:rsid w:val="009575B6"/>
    <w:rsid w:val="00957CF0"/>
    <w:rsid w:val="0097752F"/>
    <w:rsid w:val="009B00B3"/>
    <w:rsid w:val="00A253A0"/>
    <w:rsid w:val="00AD65B2"/>
    <w:rsid w:val="00AE6211"/>
    <w:rsid w:val="00B038FC"/>
    <w:rsid w:val="00B532F6"/>
    <w:rsid w:val="00BD5754"/>
    <w:rsid w:val="00BF356D"/>
    <w:rsid w:val="00C46822"/>
    <w:rsid w:val="00C64494"/>
    <w:rsid w:val="00C73B10"/>
    <w:rsid w:val="00CB510D"/>
    <w:rsid w:val="00CF22A7"/>
    <w:rsid w:val="00D05051"/>
    <w:rsid w:val="00D06075"/>
    <w:rsid w:val="00D21EF8"/>
    <w:rsid w:val="00D850A6"/>
    <w:rsid w:val="00DA0B69"/>
    <w:rsid w:val="00DF5391"/>
    <w:rsid w:val="00DF6ADD"/>
    <w:rsid w:val="00E13235"/>
    <w:rsid w:val="00E2485B"/>
    <w:rsid w:val="00E34ED2"/>
    <w:rsid w:val="00E9572D"/>
    <w:rsid w:val="00EA119A"/>
    <w:rsid w:val="00EB5E64"/>
    <w:rsid w:val="00EE18E6"/>
    <w:rsid w:val="00F12ACE"/>
    <w:rsid w:val="00F32C1A"/>
    <w:rsid w:val="00F40A80"/>
    <w:rsid w:val="00F6530D"/>
    <w:rsid w:val="00F811D0"/>
    <w:rsid w:val="00F83537"/>
    <w:rsid w:val="00F835D6"/>
    <w:rsid w:val="00FC1A5E"/>
    <w:rsid w:val="00FC3CC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643"/>
    <w:rPr>
      <w:sz w:val="24"/>
      <w:szCs w:val="24"/>
      <w:lang w:val="en-IE"/>
    </w:rPr>
  </w:style>
  <w:style w:type="paragraph" w:styleId="Heading1">
    <w:name w:val="heading 1"/>
    <w:basedOn w:val="Normal"/>
    <w:next w:val="Normal"/>
    <w:qFormat/>
    <w:rsid w:val="0000264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0264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02643"/>
    <w:pPr>
      <w:keepNext/>
      <w:widowControl w:val="0"/>
      <w:autoSpaceDE w:val="0"/>
      <w:autoSpaceDN w:val="0"/>
      <w:adjustRightInd w:val="0"/>
      <w:spacing w:line="288" w:lineRule="exact"/>
      <w:outlineLvl w:val="2"/>
    </w:pPr>
    <w:rPr>
      <w:rFonts w:ascii="Verdana" w:hAnsi="Verdana"/>
      <w:color w:val="000000"/>
      <w:sz w:val="28"/>
      <w:szCs w:val="20"/>
      <w:lang w:val="en-US"/>
    </w:rPr>
  </w:style>
  <w:style w:type="paragraph" w:styleId="Heading4">
    <w:name w:val="heading 4"/>
    <w:basedOn w:val="Normal"/>
    <w:next w:val="Normal"/>
    <w:qFormat/>
    <w:rsid w:val="00002643"/>
    <w:pPr>
      <w:keepNext/>
      <w:widowControl w:val="0"/>
      <w:autoSpaceDE w:val="0"/>
      <w:autoSpaceDN w:val="0"/>
      <w:adjustRightInd w:val="0"/>
      <w:spacing w:line="200" w:lineRule="exact"/>
      <w:ind w:right="-20"/>
      <w:outlineLvl w:val="3"/>
    </w:pPr>
    <w:rPr>
      <w:b/>
      <w:bCs/>
      <w:color w:val="000000"/>
      <w:sz w:val="28"/>
      <w:lang w:val="en-GB"/>
    </w:rPr>
  </w:style>
  <w:style w:type="paragraph" w:styleId="Heading5">
    <w:name w:val="heading 5"/>
    <w:basedOn w:val="Normal"/>
    <w:next w:val="Normal"/>
    <w:qFormat/>
    <w:rsid w:val="00002643"/>
    <w:pPr>
      <w:keepNext/>
      <w:autoSpaceDE w:val="0"/>
      <w:autoSpaceDN w:val="0"/>
      <w:adjustRightInd w:val="0"/>
      <w:outlineLvl w:val="4"/>
    </w:pPr>
    <w:rPr>
      <w:rFonts w:ascii="Helvetica" w:hAnsi="Helvetica"/>
      <w:b/>
      <w:bC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2643"/>
    <w:pPr>
      <w:tabs>
        <w:tab w:val="center" w:pos="4320"/>
        <w:tab w:val="right" w:pos="8640"/>
      </w:tabs>
    </w:pPr>
  </w:style>
  <w:style w:type="character" w:styleId="PageNumber">
    <w:name w:val="page number"/>
    <w:basedOn w:val="DefaultParagraphFont"/>
    <w:semiHidden/>
    <w:rsid w:val="00002643"/>
  </w:style>
  <w:style w:type="paragraph" w:styleId="Header">
    <w:name w:val="header"/>
    <w:basedOn w:val="Normal"/>
    <w:link w:val="HeaderChar"/>
    <w:uiPriority w:val="99"/>
    <w:rsid w:val="00002643"/>
    <w:pPr>
      <w:tabs>
        <w:tab w:val="center" w:pos="4320"/>
        <w:tab w:val="right" w:pos="8640"/>
      </w:tabs>
    </w:pPr>
  </w:style>
  <w:style w:type="paragraph" w:customStyle="1" w:styleId="head1">
    <w:name w:val="head1"/>
    <w:basedOn w:val="Heading1"/>
    <w:next w:val="BlockText"/>
    <w:rsid w:val="00002643"/>
    <w:pPr>
      <w:numPr>
        <w:numId w:val="1"/>
      </w:numPr>
      <w:jc w:val="both"/>
    </w:pPr>
    <w:rPr>
      <w:rFonts w:ascii="Times New Roman" w:hAnsi="Times New Roman"/>
      <w:sz w:val="24"/>
      <w:u w:val="single"/>
    </w:rPr>
  </w:style>
  <w:style w:type="paragraph" w:customStyle="1" w:styleId="head2">
    <w:name w:val="head2"/>
    <w:basedOn w:val="Heading2"/>
    <w:next w:val="BodyText"/>
    <w:rsid w:val="00002643"/>
    <w:pPr>
      <w:numPr>
        <w:ilvl w:val="1"/>
        <w:numId w:val="1"/>
      </w:numPr>
      <w:jc w:val="both"/>
    </w:pPr>
    <w:rPr>
      <w:rFonts w:ascii="Times New Roman" w:hAnsi="Times New Roman"/>
      <w:i w:val="0"/>
      <w:sz w:val="24"/>
      <w:u w:val="single"/>
    </w:rPr>
  </w:style>
  <w:style w:type="paragraph" w:styleId="BlockText">
    <w:name w:val="Block Text"/>
    <w:basedOn w:val="Normal"/>
    <w:semiHidden/>
    <w:rsid w:val="00002643"/>
    <w:pPr>
      <w:spacing w:after="120"/>
      <w:ind w:left="1440" w:right="1440"/>
    </w:pPr>
  </w:style>
  <w:style w:type="paragraph" w:styleId="TOC2">
    <w:name w:val="toc 2"/>
    <w:basedOn w:val="Normal"/>
    <w:next w:val="Normal"/>
    <w:autoRedefine/>
    <w:semiHidden/>
    <w:rsid w:val="00002643"/>
    <w:pPr>
      <w:ind w:left="240"/>
    </w:pPr>
  </w:style>
  <w:style w:type="paragraph" w:styleId="BodyText">
    <w:name w:val="Body Text"/>
    <w:basedOn w:val="Normal"/>
    <w:semiHidden/>
    <w:rsid w:val="00002643"/>
    <w:pPr>
      <w:spacing w:after="120"/>
    </w:pPr>
  </w:style>
  <w:style w:type="paragraph" w:styleId="TOC1">
    <w:name w:val="toc 1"/>
    <w:basedOn w:val="Normal"/>
    <w:next w:val="Normal"/>
    <w:autoRedefine/>
    <w:semiHidden/>
    <w:rsid w:val="00002643"/>
    <w:pPr>
      <w:tabs>
        <w:tab w:val="left" w:pos="480"/>
        <w:tab w:val="right" w:leader="dot" w:pos="8630"/>
      </w:tabs>
      <w:spacing w:line="360" w:lineRule="auto"/>
      <w:jc w:val="center"/>
    </w:pPr>
    <w:rPr>
      <w:noProof/>
      <w:sz w:val="32"/>
      <w:szCs w:val="32"/>
    </w:rPr>
  </w:style>
  <w:style w:type="character" w:styleId="Hyperlink">
    <w:name w:val="Hyperlink"/>
    <w:basedOn w:val="DefaultParagraphFont"/>
    <w:semiHidden/>
    <w:rsid w:val="00002643"/>
    <w:rPr>
      <w:color w:val="0000FF"/>
      <w:u w:val="single"/>
    </w:rPr>
  </w:style>
  <w:style w:type="paragraph" w:styleId="BalloonText">
    <w:name w:val="Balloon Text"/>
    <w:basedOn w:val="Normal"/>
    <w:semiHidden/>
    <w:rsid w:val="00002643"/>
    <w:rPr>
      <w:rFonts w:ascii="Tahoma" w:hAnsi="Tahoma" w:cs="Tahoma"/>
      <w:sz w:val="16"/>
      <w:szCs w:val="16"/>
    </w:rPr>
  </w:style>
  <w:style w:type="paragraph" w:styleId="DocumentMap">
    <w:name w:val="Document Map"/>
    <w:basedOn w:val="Normal"/>
    <w:semiHidden/>
    <w:rsid w:val="00002643"/>
    <w:pPr>
      <w:shd w:val="clear" w:color="auto" w:fill="000080"/>
    </w:pPr>
    <w:rPr>
      <w:rFonts w:ascii="Tahoma" w:hAnsi="Tahoma" w:cs="Tahoma"/>
      <w:sz w:val="20"/>
      <w:szCs w:val="20"/>
    </w:rPr>
  </w:style>
  <w:style w:type="paragraph" w:styleId="TOCHeading">
    <w:name w:val="TOC Heading"/>
    <w:basedOn w:val="Heading1"/>
    <w:next w:val="Normal"/>
    <w:uiPriority w:val="39"/>
    <w:unhideWhenUsed/>
    <w:qFormat/>
    <w:rsid w:val="00C4682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rPr>
  </w:style>
  <w:style w:type="paragraph" w:styleId="ListParagraph">
    <w:name w:val="List Paragraph"/>
    <w:basedOn w:val="Normal"/>
    <w:uiPriority w:val="34"/>
    <w:qFormat/>
    <w:rsid w:val="00E34ED2"/>
    <w:pPr>
      <w:ind w:left="720"/>
      <w:contextualSpacing/>
    </w:pPr>
  </w:style>
  <w:style w:type="paragraph" w:styleId="NoSpacing">
    <w:name w:val="No Spacing"/>
    <w:link w:val="NoSpacingChar"/>
    <w:uiPriority w:val="1"/>
    <w:qFormat/>
    <w:rsid w:val="005F269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F269D"/>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5F269D"/>
    <w:rPr>
      <w:sz w:val="24"/>
      <w:szCs w:val="24"/>
      <w:lang w:val="en-IE"/>
    </w:rPr>
  </w:style>
  <w:style w:type="character" w:customStyle="1" w:styleId="FooterChar">
    <w:name w:val="Footer Char"/>
    <w:basedOn w:val="DefaultParagraphFont"/>
    <w:link w:val="Footer"/>
    <w:uiPriority w:val="99"/>
    <w:rsid w:val="005F269D"/>
    <w:rPr>
      <w:sz w:val="24"/>
      <w:szCs w:val="24"/>
      <w:lang w:val="en-IE"/>
    </w:rPr>
  </w:style>
  <w:style w:type="paragraph" w:styleId="FootnoteText">
    <w:name w:val="footnote text"/>
    <w:basedOn w:val="Normal"/>
    <w:link w:val="FootnoteTextChar"/>
    <w:uiPriority w:val="99"/>
    <w:semiHidden/>
    <w:unhideWhenUsed/>
    <w:rsid w:val="005E2D58"/>
    <w:rPr>
      <w:sz w:val="20"/>
      <w:szCs w:val="20"/>
    </w:rPr>
  </w:style>
  <w:style w:type="character" w:customStyle="1" w:styleId="FootnoteTextChar">
    <w:name w:val="Footnote Text Char"/>
    <w:basedOn w:val="DefaultParagraphFont"/>
    <w:link w:val="FootnoteText"/>
    <w:uiPriority w:val="99"/>
    <w:semiHidden/>
    <w:rsid w:val="005E2D58"/>
    <w:rPr>
      <w:lang w:val="en-IE"/>
    </w:rPr>
  </w:style>
  <w:style w:type="character" w:styleId="FootnoteReference">
    <w:name w:val="footnote reference"/>
    <w:basedOn w:val="DefaultParagraphFont"/>
    <w:uiPriority w:val="99"/>
    <w:semiHidden/>
    <w:unhideWhenUsed/>
    <w:rsid w:val="005E2D58"/>
    <w:rPr>
      <w:vertAlign w:val="superscript"/>
    </w:rPr>
  </w:style>
  <w:style w:type="table" w:styleId="TableGrid">
    <w:name w:val="Table Grid"/>
    <w:basedOn w:val="TableNormal"/>
    <w:uiPriority w:val="59"/>
    <w:rsid w:val="00763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13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cklow.ie/hous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cid:image001.jpg@01D3C043.F0072BE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88875-3E57-4202-8E9F-D0393FDB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Dundalk Town Council</Company>
  <LinksUpToDate>false</LinksUpToDate>
  <CharactersWithSpaces>14747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cmcdonnell</dc:creator>
  <cp:lastModifiedBy>dmarah</cp:lastModifiedBy>
  <cp:revision>2</cp:revision>
  <cp:lastPrinted>2018-03-26T14:46:00Z</cp:lastPrinted>
  <dcterms:created xsi:type="dcterms:W3CDTF">2018-05-02T16:08:00Z</dcterms:created>
  <dcterms:modified xsi:type="dcterms:W3CDTF">2018-05-02T16:08:00Z</dcterms:modified>
</cp:coreProperties>
</file>